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616F" w14:textId="75E83274" w:rsidR="001C0279" w:rsidRPr="0025604F" w:rsidRDefault="00127487" w:rsidP="001232A7">
      <w:pPr>
        <w:ind w:firstLine="709"/>
        <w:jc w:val="center"/>
        <w:rPr>
          <w:b/>
          <w:bCs/>
          <w:sz w:val="28"/>
          <w:szCs w:val="28"/>
        </w:rPr>
      </w:pPr>
      <w:r w:rsidRPr="0025604F">
        <w:rPr>
          <w:b/>
          <w:bCs/>
          <w:sz w:val="28"/>
          <w:szCs w:val="28"/>
        </w:rPr>
        <w:t>Публичный отчет организации Службы крови, об итогах работы за 202</w:t>
      </w:r>
      <w:r w:rsidR="006527DD" w:rsidRPr="0025604F">
        <w:rPr>
          <w:b/>
          <w:bCs/>
          <w:sz w:val="28"/>
          <w:szCs w:val="28"/>
        </w:rPr>
        <w:t>2</w:t>
      </w:r>
      <w:r w:rsidRPr="0025604F">
        <w:rPr>
          <w:b/>
          <w:bCs/>
          <w:sz w:val="28"/>
          <w:szCs w:val="28"/>
        </w:rPr>
        <w:t xml:space="preserve"> год и задачах развития на </w:t>
      </w:r>
      <w:r w:rsidR="00BA5341" w:rsidRPr="0025604F">
        <w:rPr>
          <w:b/>
          <w:sz w:val="28"/>
          <w:szCs w:val="28"/>
        </w:rPr>
        <w:t>202</w:t>
      </w:r>
      <w:r w:rsidR="006527DD" w:rsidRPr="0025604F">
        <w:rPr>
          <w:b/>
          <w:sz w:val="28"/>
          <w:szCs w:val="28"/>
        </w:rPr>
        <w:t>3</w:t>
      </w:r>
      <w:r w:rsidR="00BA5341" w:rsidRPr="0025604F">
        <w:rPr>
          <w:b/>
          <w:sz w:val="28"/>
          <w:szCs w:val="28"/>
        </w:rPr>
        <w:t xml:space="preserve"> год</w:t>
      </w:r>
      <w:r w:rsidR="00E775E8" w:rsidRPr="0025604F">
        <w:rPr>
          <w:b/>
          <w:sz w:val="28"/>
          <w:szCs w:val="28"/>
        </w:rPr>
        <w:t>.</w:t>
      </w:r>
    </w:p>
    <w:p w14:paraId="0E15C6FB" w14:textId="77777777" w:rsidR="001232A7" w:rsidRPr="0025604F" w:rsidRDefault="001232A7" w:rsidP="001232A7">
      <w:pPr>
        <w:ind w:firstLine="709"/>
        <w:jc w:val="center"/>
        <w:rPr>
          <w:b/>
          <w:bCs/>
          <w:sz w:val="28"/>
          <w:szCs w:val="28"/>
        </w:rPr>
      </w:pPr>
    </w:p>
    <w:p w14:paraId="25BAAC8E" w14:textId="42FD7F57" w:rsidR="00CA74C7" w:rsidRPr="0025604F" w:rsidRDefault="00CA74C7" w:rsidP="00C15FAB">
      <w:pPr>
        <w:pStyle w:val="ae"/>
        <w:ind w:left="-142" w:firstLine="850"/>
        <w:jc w:val="both"/>
        <w:rPr>
          <w:rFonts w:ascii="Times New Roman" w:hAnsi="Times New Roman" w:cs="Times New Roman"/>
          <w:sz w:val="28"/>
          <w:szCs w:val="28"/>
        </w:rPr>
      </w:pPr>
      <w:r w:rsidRPr="0025604F">
        <w:rPr>
          <w:rFonts w:ascii="Times New Roman" w:hAnsi="Times New Roman" w:cs="Times New Roman"/>
          <w:sz w:val="28"/>
          <w:szCs w:val="28"/>
        </w:rPr>
        <w:t>Служба крови является связующим звеном между</w:t>
      </w:r>
      <w:r w:rsidR="00E775E8" w:rsidRPr="0025604F">
        <w:rPr>
          <w:rFonts w:ascii="Times New Roman" w:hAnsi="Times New Roman" w:cs="Times New Roman"/>
          <w:sz w:val="28"/>
          <w:szCs w:val="28"/>
        </w:rPr>
        <w:t xml:space="preserve"> </w:t>
      </w:r>
      <w:r w:rsidRPr="0025604F">
        <w:rPr>
          <w:rFonts w:ascii="Times New Roman" w:hAnsi="Times New Roman" w:cs="Times New Roman"/>
          <w:sz w:val="28"/>
          <w:szCs w:val="28"/>
        </w:rPr>
        <w:t>донором и пациентом, нуждающимся в переливании компонентов крови</w:t>
      </w:r>
      <w:r w:rsidR="006527DD" w:rsidRPr="0025604F">
        <w:rPr>
          <w:rFonts w:ascii="Times New Roman" w:hAnsi="Times New Roman" w:cs="Times New Roman"/>
          <w:sz w:val="28"/>
          <w:szCs w:val="28"/>
        </w:rPr>
        <w:t>.</w:t>
      </w:r>
    </w:p>
    <w:p w14:paraId="39850711" w14:textId="6428FA2B" w:rsidR="00550A1A" w:rsidRPr="0025604F" w:rsidRDefault="00CA74C7" w:rsidP="00C15FAB">
      <w:pPr>
        <w:pStyle w:val="ae"/>
        <w:ind w:left="-142" w:firstLine="850"/>
        <w:jc w:val="both"/>
        <w:rPr>
          <w:rFonts w:ascii="Times New Roman" w:hAnsi="Times New Roman" w:cs="Times New Roman"/>
          <w:sz w:val="28"/>
          <w:szCs w:val="28"/>
        </w:rPr>
      </w:pPr>
      <w:r w:rsidRPr="0025604F">
        <w:rPr>
          <w:rFonts w:ascii="Times New Roman" w:hAnsi="Times New Roman" w:cs="Times New Roman"/>
          <w:sz w:val="28"/>
          <w:szCs w:val="28"/>
        </w:rPr>
        <w:t>Служба крови Хабаровского края представлена к</w:t>
      </w:r>
      <w:r w:rsidR="001C0279" w:rsidRPr="0025604F">
        <w:rPr>
          <w:rFonts w:ascii="Times New Roman" w:hAnsi="Times New Roman" w:cs="Times New Roman"/>
          <w:sz w:val="28"/>
          <w:szCs w:val="28"/>
        </w:rPr>
        <w:t>раев</w:t>
      </w:r>
      <w:r w:rsidRPr="0025604F">
        <w:rPr>
          <w:rFonts w:ascii="Times New Roman" w:hAnsi="Times New Roman" w:cs="Times New Roman"/>
          <w:sz w:val="28"/>
          <w:szCs w:val="28"/>
        </w:rPr>
        <w:t xml:space="preserve">ым </w:t>
      </w:r>
      <w:r w:rsidR="001C0279" w:rsidRPr="0025604F">
        <w:rPr>
          <w:rFonts w:ascii="Times New Roman" w:hAnsi="Times New Roman" w:cs="Times New Roman"/>
          <w:sz w:val="28"/>
          <w:szCs w:val="28"/>
        </w:rPr>
        <w:t>государственн</w:t>
      </w:r>
      <w:r w:rsidRPr="0025604F">
        <w:rPr>
          <w:rFonts w:ascii="Times New Roman" w:hAnsi="Times New Roman" w:cs="Times New Roman"/>
          <w:sz w:val="28"/>
          <w:szCs w:val="28"/>
        </w:rPr>
        <w:t xml:space="preserve">ым </w:t>
      </w:r>
      <w:r w:rsidR="001C0279" w:rsidRPr="0025604F">
        <w:rPr>
          <w:rFonts w:ascii="Times New Roman" w:hAnsi="Times New Roman" w:cs="Times New Roman"/>
          <w:sz w:val="28"/>
          <w:szCs w:val="28"/>
        </w:rPr>
        <w:t>бюджетн</w:t>
      </w:r>
      <w:r w:rsidRPr="0025604F">
        <w:rPr>
          <w:rFonts w:ascii="Times New Roman" w:hAnsi="Times New Roman" w:cs="Times New Roman"/>
          <w:sz w:val="28"/>
          <w:szCs w:val="28"/>
        </w:rPr>
        <w:t xml:space="preserve">ым </w:t>
      </w:r>
      <w:r w:rsidR="001C0279" w:rsidRPr="0025604F">
        <w:rPr>
          <w:rFonts w:ascii="Times New Roman" w:hAnsi="Times New Roman" w:cs="Times New Roman"/>
          <w:sz w:val="28"/>
          <w:szCs w:val="28"/>
        </w:rPr>
        <w:t>учреждение</w:t>
      </w:r>
      <w:r w:rsidRPr="0025604F">
        <w:rPr>
          <w:rFonts w:ascii="Times New Roman" w:hAnsi="Times New Roman" w:cs="Times New Roman"/>
          <w:sz w:val="28"/>
          <w:szCs w:val="28"/>
        </w:rPr>
        <w:t>м</w:t>
      </w:r>
      <w:r w:rsidR="001C0279" w:rsidRPr="0025604F">
        <w:rPr>
          <w:rFonts w:ascii="Times New Roman" w:hAnsi="Times New Roman" w:cs="Times New Roman"/>
          <w:sz w:val="28"/>
          <w:szCs w:val="28"/>
        </w:rPr>
        <w:t xml:space="preserve"> здравоохранения «Краевая станция переливания крови» министерства здравоохранения Хабаровского края</w:t>
      </w:r>
      <w:r w:rsidR="00550A1A" w:rsidRPr="0025604F">
        <w:rPr>
          <w:rFonts w:ascii="Times New Roman" w:hAnsi="Times New Roman" w:cs="Times New Roman"/>
          <w:sz w:val="28"/>
          <w:szCs w:val="28"/>
        </w:rPr>
        <w:t xml:space="preserve"> - </w:t>
      </w:r>
      <w:r w:rsidR="00550A1A" w:rsidRPr="0025604F">
        <w:rPr>
          <w:rFonts w:ascii="Times New Roman" w:hAnsi="Times New Roman" w:cs="Times New Roman"/>
          <w:color w:val="323232"/>
          <w:sz w:val="28"/>
          <w:szCs w:val="28"/>
          <w:shd w:val="clear" w:color="auto" w:fill="FFFFFF"/>
        </w:rPr>
        <w:t xml:space="preserve">680020, </w:t>
      </w:r>
      <w:r w:rsidR="00550A1A" w:rsidRPr="0025604F">
        <w:rPr>
          <w:rFonts w:ascii="Times New Roman" w:hAnsi="Times New Roman" w:cs="Times New Roman"/>
          <w:sz w:val="28"/>
          <w:szCs w:val="28"/>
          <w:shd w:val="clear" w:color="auto" w:fill="FAFAFA"/>
        </w:rPr>
        <w:t>г</w:t>
      </w:r>
      <w:r w:rsidR="00550A1A" w:rsidRPr="0025604F">
        <w:rPr>
          <w:rFonts w:ascii="Times New Roman" w:hAnsi="Times New Roman" w:cs="Times New Roman"/>
          <w:sz w:val="28"/>
          <w:szCs w:val="28"/>
        </w:rPr>
        <w:t>. Хабаровск, ул. Волочаевская,46 (тел.36-60-39).</w:t>
      </w:r>
    </w:p>
    <w:p w14:paraId="3F6CE793" w14:textId="2F34AD80" w:rsidR="00550A1A" w:rsidRPr="0025604F" w:rsidRDefault="00550A1A" w:rsidP="00C15FAB">
      <w:pPr>
        <w:pStyle w:val="ae"/>
        <w:ind w:left="-142"/>
        <w:jc w:val="both"/>
        <w:rPr>
          <w:rFonts w:ascii="Times New Roman" w:hAnsi="Times New Roman" w:cs="Times New Roman"/>
          <w:sz w:val="28"/>
          <w:szCs w:val="28"/>
        </w:rPr>
      </w:pPr>
      <w:r w:rsidRPr="0025604F">
        <w:rPr>
          <w:rFonts w:ascii="Times New Roman" w:hAnsi="Times New Roman" w:cs="Times New Roman"/>
          <w:sz w:val="28"/>
          <w:szCs w:val="28"/>
        </w:rPr>
        <w:t>Главный врач – Кожемяко Оксана Валерьевна.</w:t>
      </w:r>
    </w:p>
    <w:p w14:paraId="5D55C0C3" w14:textId="545BA214" w:rsidR="002A2C4D" w:rsidRPr="0025604F" w:rsidRDefault="00550A1A" w:rsidP="002A2C4D">
      <w:pPr>
        <w:pStyle w:val="ae"/>
        <w:ind w:left="-142"/>
        <w:jc w:val="both"/>
        <w:rPr>
          <w:rFonts w:ascii="Times New Roman" w:hAnsi="Times New Roman" w:cs="Times New Roman"/>
          <w:sz w:val="28"/>
          <w:szCs w:val="28"/>
        </w:rPr>
      </w:pPr>
      <w:r w:rsidRPr="0025604F">
        <w:rPr>
          <w:rFonts w:ascii="Times New Roman" w:hAnsi="Times New Roman" w:cs="Times New Roman"/>
          <w:sz w:val="28"/>
          <w:szCs w:val="28"/>
        </w:rPr>
        <w:t xml:space="preserve">Электронная почта </w:t>
      </w:r>
      <w:hyperlink r:id="rId8" w:history="1">
        <w:r w:rsidR="002A2C4D" w:rsidRPr="0025604F">
          <w:rPr>
            <w:rStyle w:val="af3"/>
            <w:rFonts w:ascii="Times New Roman" w:hAnsi="Times New Roman"/>
            <w:sz w:val="28"/>
            <w:szCs w:val="28"/>
          </w:rPr>
          <w:t>–kspk-khv@mail.ru</w:t>
        </w:r>
      </w:hyperlink>
    </w:p>
    <w:p w14:paraId="3FD39DC6" w14:textId="1D97662C" w:rsidR="00550A1A" w:rsidRPr="0025604F" w:rsidRDefault="00550A1A" w:rsidP="002A2C4D">
      <w:pPr>
        <w:pStyle w:val="ae"/>
        <w:ind w:left="-142"/>
        <w:jc w:val="both"/>
        <w:rPr>
          <w:rFonts w:ascii="Times New Roman" w:hAnsi="Times New Roman" w:cs="Times New Roman"/>
          <w:sz w:val="28"/>
          <w:szCs w:val="28"/>
        </w:rPr>
      </w:pPr>
      <w:r w:rsidRPr="0025604F">
        <w:rPr>
          <w:rFonts w:ascii="Times New Roman" w:hAnsi="Times New Roman" w:cs="Times New Roman"/>
          <w:sz w:val="28"/>
          <w:szCs w:val="28"/>
        </w:rPr>
        <w:t>Структура службы крови Хабаровского края в 20</w:t>
      </w:r>
      <w:r w:rsidR="006527DD" w:rsidRPr="0025604F">
        <w:rPr>
          <w:rFonts w:ascii="Times New Roman" w:hAnsi="Times New Roman" w:cs="Times New Roman"/>
          <w:sz w:val="28"/>
          <w:szCs w:val="28"/>
        </w:rPr>
        <w:t>22</w:t>
      </w:r>
      <w:r w:rsidRPr="0025604F">
        <w:rPr>
          <w:rFonts w:ascii="Times New Roman" w:hAnsi="Times New Roman" w:cs="Times New Roman"/>
          <w:sz w:val="28"/>
          <w:szCs w:val="28"/>
        </w:rPr>
        <w:t xml:space="preserve"> г:</w:t>
      </w:r>
    </w:p>
    <w:p w14:paraId="62AB0822" w14:textId="1247ED3C" w:rsidR="00550A1A" w:rsidRPr="0025604F" w:rsidRDefault="00B719C1" w:rsidP="00C15FAB">
      <w:pPr>
        <w:pStyle w:val="ae"/>
        <w:ind w:left="-142"/>
        <w:jc w:val="both"/>
        <w:rPr>
          <w:rFonts w:ascii="Times New Roman" w:hAnsi="Times New Roman" w:cs="Times New Roman"/>
          <w:sz w:val="28"/>
          <w:szCs w:val="28"/>
        </w:rPr>
      </w:pPr>
      <w:r w:rsidRPr="0025604F">
        <w:rPr>
          <w:rFonts w:ascii="Times New Roman" w:hAnsi="Times New Roman" w:cs="Times New Roman"/>
          <w:sz w:val="28"/>
          <w:szCs w:val="28"/>
        </w:rPr>
        <w:tab/>
      </w:r>
      <w:r w:rsidRPr="0025604F">
        <w:rPr>
          <w:rFonts w:ascii="Times New Roman" w:hAnsi="Times New Roman" w:cs="Times New Roman"/>
          <w:sz w:val="28"/>
          <w:szCs w:val="28"/>
        </w:rPr>
        <w:tab/>
      </w:r>
      <w:r w:rsidR="00642881" w:rsidRPr="0025604F">
        <w:rPr>
          <w:rFonts w:ascii="Times New Roman" w:hAnsi="Times New Roman" w:cs="Times New Roman"/>
          <w:sz w:val="28"/>
          <w:szCs w:val="28"/>
        </w:rPr>
        <w:t xml:space="preserve">- </w:t>
      </w:r>
      <w:r w:rsidR="00AD16E7" w:rsidRPr="0025604F">
        <w:rPr>
          <w:rFonts w:ascii="Times New Roman" w:hAnsi="Times New Roman" w:cs="Times New Roman"/>
          <w:sz w:val="28"/>
          <w:szCs w:val="28"/>
        </w:rPr>
        <w:t>КГБУЗ «КСПК» министерства здравоохранения Хабаровского края (г. Хабаровск, ул. Волочаевская, 46) с обособленным отделом в г. Комсомольск – на -Амуре, ул. Севастопольская, 53</w:t>
      </w:r>
      <w:r w:rsidR="00642881" w:rsidRPr="0025604F">
        <w:rPr>
          <w:rFonts w:ascii="Times New Roman" w:hAnsi="Times New Roman" w:cs="Times New Roman"/>
          <w:sz w:val="28"/>
          <w:szCs w:val="28"/>
        </w:rPr>
        <w:t>;</w:t>
      </w:r>
    </w:p>
    <w:p w14:paraId="3973AB04" w14:textId="4E8ADC28" w:rsidR="00AD16E7" w:rsidRPr="0025604F" w:rsidRDefault="00AD16E7" w:rsidP="00C15FAB">
      <w:pPr>
        <w:pStyle w:val="ae"/>
        <w:ind w:left="-142"/>
        <w:jc w:val="both"/>
        <w:rPr>
          <w:rFonts w:ascii="Times New Roman" w:hAnsi="Times New Roman" w:cs="Times New Roman"/>
          <w:sz w:val="28"/>
          <w:szCs w:val="28"/>
        </w:rPr>
      </w:pPr>
      <w:r w:rsidRPr="0025604F">
        <w:rPr>
          <w:rFonts w:ascii="Times New Roman" w:hAnsi="Times New Roman" w:cs="Times New Roman"/>
          <w:sz w:val="28"/>
          <w:szCs w:val="28"/>
        </w:rPr>
        <w:tab/>
      </w:r>
      <w:r w:rsidRPr="0025604F">
        <w:rPr>
          <w:rFonts w:ascii="Times New Roman" w:hAnsi="Times New Roman" w:cs="Times New Roman"/>
          <w:sz w:val="28"/>
          <w:szCs w:val="28"/>
        </w:rPr>
        <w:tab/>
      </w:r>
      <w:r w:rsidR="00642881" w:rsidRPr="0025604F">
        <w:rPr>
          <w:rFonts w:ascii="Times New Roman" w:hAnsi="Times New Roman" w:cs="Times New Roman"/>
          <w:sz w:val="28"/>
          <w:szCs w:val="28"/>
        </w:rPr>
        <w:t>- м</w:t>
      </w:r>
      <w:r w:rsidRPr="0025604F">
        <w:rPr>
          <w:rFonts w:ascii="Times New Roman" w:hAnsi="Times New Roman" w:cs="Times New Roman"/>
          <w:sz w:val="28"/>
          <w:szCs w:val="28"/>
        </w:rPr>
        <w:t>едицинские организации, получатели компонентов донорской крови:</w:t>
      </w:r>
    </w:p>
    <w:p w14:paraId="33C1815F" w14:textId="750F0A4D" w:rsidR="00AD16E7" w:rsidRPr="0025604F" w:rsidRDefault="00AD16E7" w:rsidP="00C15FAB">
      <w:pPr>
        <w:pStyle w:val="ae"/>
        <w:ind w:left="-142"/>
        <w:jc w:val="both"/>
        <w:rPr>
          <w:rFonts w:ascii="Times New Roman" w:hAnsi="Times New Roman" w:cs="Times New Roman"/>
          <w:sz w:val="28"/>
          <w:szCs w:val="28"/>
        </w:rPr>
      </w:pPr>
      <w:r w:rsidRPr="0025604F">
        <w:rPr>
          <w:rFonts w:ascii="Times New Roman" w:hAnsi="Times New Roman" w:cs="Times New Roman"/>
          <w:sz w:val="28"/>
          <w:szCs w:val="28"/>
        </w:rPr>
        <w:t>-подведомственные министерству здравоохранения Хабаровского края -34 медицинские организации</w:t>
      </w:r>
      <w:r w:rsidR="00642881" w:rsidRPr="0025604F">
        <w:rPr>
          <w:rFonts w:ascii="Times New Roman" w:hAnsi="Times New Roman" w:cs="Times New Roman"/>
          <w:sz w:val="28"/>
          <w:szCs w:val="28"/>
        </w:rPr>
        <w:t>;</w:t>
      </w:r>
    </w:p>
    <w:p w14:paraId="73A9E4F4" w14:textId="0F519B9E" w:rsidR="00AD16E7" w:rsidRPr="0025604F" w:rsidRDefault="00642881" w:rsidP="00C15FAB">
      <w:pPr>
        <w:pStyle w:val="ae"/>
        <w:ind w:left="-142"/>
        <w:jc w:val="both"/>
        <w:rPr>
          <w:rFonts w:ascii="Times New Roman" w:hAnsi="Times New Roman" w:cs="Times New Roman"/>
          <w:sz w:val="28"/>
          <w:szCs w:val="28"/>
        </w:rPr>
      </w:pPr>
      <w:r w:rsidRPr="0025604F">
        <w:rPr>
          <w:rFonts w:ascii="Times New Roman" w:hAnsi="Times New Roman" w:cs="Times New Roman"/>
          <w:sz w:val="28"/>
          <w:szCs w:val="28"/>
        </w:rPr>
        <w:tab/>
      </w:r>
      <w:r w:rsidRPr="0025604F">
        <w:rPr>
          <w:rFonts w:ascii="Times New Roman" w:hAnsi="Times New Roman" w:cs="Times New Roman"/>
          <w:sz w:val="28"/>
          <w:szCs w:val="28"/>
        </w:rPr>
        <w:tab/>
      </w:r>
      <w:r w:rsidR="00AD16E7" w:rsidRPr="0025604F">
        <w:rPr>
          <w:rFonts w:ascii="Times New Roman" w:hAnsi="Times New Roman" w:cs="Times New Roman"/>
          <w:sz w:val="28"/>
          <w:szCs w:val="28"/>
        </w:rPr>
        <w:t>- подведомственные ФМБА России – ФГБУЗ «ДВОМЦ ФМБА России» (р.</w:t>
      </w:r>
      <w:r w:rsidR="00D54885" w:rsidRPr="0025604F">
        <w:rPr>
          <w:rFonts w:ascii="Times New Roman" w:hAnsi="Times New Roman" w:cs="Times New Roman"/>
          <w:sz w:val="28"/>
          <w:szCs w:val="28"/>
        </w:rPr>
        <w:t xml:space="preserve"> </w:t>
      </w:r>
      <w:r w:rsidR="00AD16E7" w:rsidRPr="0025604F">
        <w:rPr>
          <w:rFonts w:ascii="Times New Roman" w:hAnsi="Times New Roman" w:cs="Times New Roman"/>
          <w:sz w:val="28"/>
          <w:szCs w:val="28"/>
        </w:rPr>
        <w:t>п. Ванино, Хабаровского края),</w:t>
      </w:r>
    </w:p>
    <w:p w14:paraId="1BDF9B1E" w14:textId="35ED3825" w:rsidR="00550A1A" w:rsidRPr="0025604F" w:rsidRDefault="00AD16E7" w:rsidP="00C15FAB">
      <w:pPr>
        <w:ind w:left="-142" w:firstLine="850"/>
        <w:jc w:val="both"/>
        <w:rPr>
          <w:sz w:val="28"/>
          <w:szCs w:val="28"/>
        </w:rPr>
      </w:pPr>
      <w:r w:rsidRPr="0025604F">
        <w:rPr>
          <w:sz w:val="28"/>
          <w:szCs w:val="28"/>
        </w:rPr>
        <w:t xml:space="preserve">- </w:t>
      </w:r>
      <w:r w:rsidR="00D54885" w:rsidRPr="0025604F">
        <w:rPr>
          <w:sz w:val="28"/>
          <w:szCs w:val="28"/>
        </w:rPr>
        <w:t>других ведомств и форм собственности: ФГБУ «Федеральный центр сердечно-сосудистой хирургии» МЗ России, ФКУЗ «Медико-санитарная часть МВД России по Хабаровскому краю», «Медико-санитарная часть УФСБ России по Хабаровскому краю», ФГКУ «301 Окружной военный клинический госпиталь» МО РФ, ЧУЗ «Клиническая больница «РЖД-Медицина» г. Хабаровск, ЧУЗ «Клиническая больница «РЖД-Медицина» г Комсомольск-на-Амуре.</w:t>
      </w:r>
    </w:p>
    <w:p w14:paraId="2063B4B4" w14:textId="1240FAA3" w:rsidR="001C0279" w:rsidRPr="0025604F" w:rsidRDefault="001C0279" w:rsidP="007B6854">
      <w:pPr>
        <w:jc w:val="center"/>
        <w:rPr>
          <w:b/>
          <w:bCs/>
          <w:sz w:val="28"/>
          <w:szCs w:val="28"/>
        </w:rPr>
      </w:pPr>
      <w:r w:rsidRPr="0025604F">
        <w:rPr>
          <w:b/>
          <w:bCs/>
          <w:sz w:val="28"/>
          <w:szCs w:val="28"/>
        </w:rPr>
        <w:t>Структура КГБУЗ «КСПК»</w:t>
      </w:r>
    </w:p>
    <w:p w14:paraId="2C182433" w14:textId="61DBF610" w:rsidR="001C0279" w:rsidRPr="0025604F" w:rsidRDefault="001C0279" w:rsidP="007B6854">
      <w:pPr>
        <w:jc w:val="center"/>
        <w:rPr>
          <w:b/>
          <w:bCs/>
          <w:sz w:val="28"/>
          <w:szCs w:val="28"/>
        </w:rPr>
      </w:pPr>
      <w:r w:rsidRPr="0025604F">
        <w:rPr>
          <w:b/>
          <w:bCs/>
          <w:sz w:val="28"/>
          <w:szCs w:val="28"/>
        </w:rPr>
        <w:t>министерства здравоохранения Хабаровского края</w:t>
      </w:r>
    </w:p>
    <w:p w14:paraId="353184F5" w14:textId="5B31E0FB" w:rsidR="001C0279" w:rsidRPr="0025604F" w:rsidRDefault="001C0279" w:rsidP="007B6854">
      <w:pPr>
        <w:jc w:val="center"/>
        <w:rPr>
          <w:b/>
          <w:bCs/>
          <w:sz w:val="28"/>
          <w:szCs w:val="28"/>
        </w:rPr>
      </w:pPr>
      <w:r w:rsidRPr="0025604F">
        <w:rPr>
          <w:b/>
          <w:bCs/>
          <w:sz w:val="28"/>
          <w:szCs w:val="28"/>
        </w:rPr>
        <w:t>г. Хабаровск</w:t>
      </w:r>
    </w:p>
    <w:p w14:paraId="2390EAE1" w14:textId="77777777" w:rsidR="006527DD" w:rsidRPr="0025604F" w:rsidRDefault="006527DD" w:rsidP="007B6854">
      <w:pPr>
        <w:jc w:val="center"/>
        <w:rPr>
          <w:b/>
          <w:bCs/>
          <w:sz w:val="28"/>
          <w:szCs w:val="28"/>
        </w:rPr>
      </w:pPr>
    </w:p>
    <w:p w14:paraId="2AF455D6" w14:textId="2C83E696" w:rsidR="006527DD" w:rsidRPr="0025604F" w:rsidRDefault="006527DD" w:rsidP="006527DD">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1. Отдел комплектования донорских кадров.</w:t>
      </w:r>
    </w:p>
    <w:p w14:paraId="262F3E62" w14:textId="1C10D209" w:rsidR="006527DD" w:rsidRPr="0025604F" w:rsidRDefault="006527DD" w:rsidP="00C15FAB">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2. Отдел заготовки донорской крови и ее компонентов, включая группу долгосрочного хранения.</w:t>
      </w:r>
    </w:p>
    <w:p w14:paraId="7D78F8F5" w14:textId="3A13028C" w:rsidR="006527DD" w:rsidRPr="0025604F" w:rsidRDefault="006527DD" w:rsidP="006527DD">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3. Отдел лабораторной диагностики.</w:t>
      </w:r>
    </w:p>
    <w:p w14:paraId="2BD6DAAF" w14:textId="72CA0773" w:rsidR="006527DD" w:rsidRPr="0025604F" w:rsidRDefault="006527DD" w:rsidP="006527DD">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4. Экспедиция с центром управления запасами компонентов донорской крови.</w:t>
      </w:r>
    </w:p>
    <w:p w14:paraId="5126C47B" w14:textId="6F9B40E1" w:rsidR="001C0279" w:rsidRPr="0025604F" w:rsidRDefault="006527DD" w:rsidP="00C15FAB">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5</w:t>
      </w:r>
      <w:r w:rsidR="006B2E68" w:rsidRPr="0025604F">
        <w:rPr>
          <w:rFonts w:eastAsia="MS Mincho"/>
          <w:sz w:val="28"/>
          <w:szCs w:val="28"/>
        </w:rPr>
        <w:t>. Отдел контроля безопасности донорской крови и (или) ее компонентов</w:t>
      </w:r>
      <w:r w:rsidR="000170EF" w:rsidRPr="0025604F">
        <w:rPr>
          <w:rFonts w:eastAsia="MS Mincho"/>
          <w:sz w:val="28"/>
          <w:szCs w:val="28"/>
        </w:rPr>
        <w:t>.</w:t>
      </w:r>
    </w:p>
    <w:p w14:paraId="11FEAEC2" w14:textId="2672EC88" w:rsidR="006527DD" w:rsidRPr="0025604F" w:rsidRDefault="006527DD" w:rsidP="006527DD">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6. Отдел обеспечения безопасности донорской крови и (или) ее компонентов.</w:t>
      </w:r>
    </w:p>
    <w:p w14:paraId="6334A0BA" w14:textId="4341F6D6" w:rsidR="000170EF" w:rsidRPr="0025604F" w:rsidRDefault="000170EF" w:rsidP="00C15FAB">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 xml:space="preserve">7. Отдел организации оказания медицинской помощи по профилю </w:t>
      </w:r>
      <w:r w:rsidR="00C50D22" w:rsidRPr="0025604F">
        <w:rPr>
          <w:rFonts w:eastAsia="MS Mincho"/>
          <w:sz w:val="28"/>
          <w:szCs w:val="28"/>
        </w:rPr>
        <w:t>«</w:t>
      </w:r>
      <w:r w:rsidRPr="0025604F">
        <w:rPr>
          <w:rFonts w:eastAsia="MS Mincho"/>
          <w:sz w:val="28"/>
          <w:szCs w:val="28"/>
        </w:rPr>
        <w:t>трансфузиология</w:t>
      </w:r>
      <w:r w:rsidR="00C50D22" w:rsidRPr="0025604F">
        <w:rPr>
          <w:rFonts w:eastAsia="MS Mincho"/>
          <w:sz w:val="28"/>
          <w:szCs w:val="28"/>
        </w:rPr>
        <w:t>»</w:t>
      </w:r>
      <w:r w:rsidRPr="0025604F">
        <w:rPr>
          <w:rFonts w:eastAsia="MS Mincho"/>
          <w:sz w:val="28"/>
          <w:szCs w:val="28"/>
        </w:rPr>
        <w:t>.</w:t>
      </w:r>
    </w:p>
    <w:p w14:paraId="67A7E508" w14:textId="2F814F20" w:rsidR="005C7CC5" w:rsidRPr="0025604F" w:rsidRDefault="005C7CC5" w:rsidP="00C15FAB">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8. Планово-экономический отдел.</w:t>
      </w:r>
    </w:p>
    <w:p w14:paraId="3E57C505" w14:textId="2948815B" w:rsidR="00FC30A3" w:rsidRPr="0025604F" w:rsidRDefault="00FC30A3" w:rsidP="00C15FAB">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lastRenderedPageBreak/>
        <w:t xml:space="preserve">9. Отдел кадров </w:t>
      </w:r>
    </w:p>
    <w:p w14:paraId="358547CD" w14:textId="08D8D709" w:rsidR="005C7CC5" w:rsidRPr="0025604F" w:rsidRDefault="00FC30A3" w:rsidP="00FC30A3">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10</w:t>
      </w:r>
      <w:r w:rsidR="005C7CC5" w:rsidRPr="0025604F">
        <w:rPr>
          <w:rFonts w:eastAsia="MS Mincho"/>
          <w:sz w:val="28"/>
          <w:szCs w:val="28"/>
        </w:rPr>
        <w:t>. Технический отдел.</w:t>
      </w:r>
    </w:p>
    <w:p w14:paraId="52F50B8D" w14:textId="54A736A0" w:rsidR="000170EF" w:rsidRPr="0025604F" w:rsidRDefault="005C7CC5" w:rsidP="00C15FAB">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11. Бухгалтерия.</w:t>
      </w:r>
    </w:p>
    <w:p w14:paraId="2DE76B86" w14:textId="01BE1D69" w:rsidR="00C50D22" w:rsidRPr="0025604F" w:rsidRDefault="00C50D22" w:rsidP="00C15FAB">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12. Контрактная служба.</w:t>
      </w:r>
    </w:p>
    <w:p w14:paraId="757AEDE7" w14:textId="77777777" w:rsidR="00FC30A3" w:rsidRPr="0025604F" w:rsidRDefault="00FC30A3" w:rsidP="00C15FAB">
      <w:pPr>
        <w:tabs>
          <w:tab w:val="left" w:pos="1080"/>
        </w:tabs>
        <w:overflowPunct/>
        <w:autoSpaceDE/>
        <w:autoSpaceDN/>
        <w:adjustRightInd/>
        <w:ind w:firstLine="720"/>
        <w:jc w:val="both"/>
        <w:textAlignment w:val="auto"/>
        <w:rPr>
          <w:rFonts w:eastAsia="MS Mincho"/>
          <w:sz w:val="28"/>
          <w:szCs w:val="28"/>
        </w:rPr>
      </w:pPr>
    </w:p>
    <w:p w14:paraId="059A7CF5" w14:textId="56058197" w:rsidR="005C7CC5" w:rsidRPr="0025604F" w:rsidRDefault="00C50D22" w:rsidP="00C15FAB">
      <w:pPr>
        <w:tabs>
          <w:tab w:val="left" w:pos="1080"/>
        </w:tabs>
        <w:overflowPunct/>
        <w:autoSpaceDE/>
        <w:autoSpaceDN/>
        <w:adjustRightInd/>
        <w:spacing w:after="240"/>
        <w:ind w:firstLine="720"/>
        <w:jc w:val="both"/>
        <w:textAlignment w:val="auto"/>
        <w:rPr>
          <w:rFonts w:eastAsia="MS Mincho"/>
          <w:sz w:val="28"/>
          <w:szCs w:val="28"/>
        </w:rPr>
      </w:pPr>
      <w:r w:rsidRPr="0025604F">
        <w:rPr>
          <w:rFonts w:eastAsia="MS Mincho"/>
          <w:sz w:val="28"/>
          <w:szCs w:val="28"/>
        </w:rPr>
        <w:t>Структура КГБУЗ «КСПК» изменена после согласования с министерством здравоохранения Хабаровского края с 01.10.2021г. в соответствии с приказом Минздрава России от 28.10.2020г. № 1167н «Об утверждении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w:t>
      </w:r>
    </w:p>
    <w:p w14:paraId="079C9C6D" w14:textId="48E72023" w:rsidR="00FC30A3" w:rsidRPr="0025604F" w:rsidRDefault="001232A7" w:rsidP="003056C0">
      <w:pPr>
        <w:pStyle w:val="ae"/>
        <w:ind w:left="-142" w:firstLine="850"/>
        <w:jc w:val="center"/>
        <w:rPr>
          <w:rFonts w:ascii="Times New Roman" w:hAnsi="Times New Roman" w:cs="Times New Roman"/>
          <w:b/>
          <w:bCs/>
          <w:sz w:val="28"/>
          <w:szCs w:val="28"/>
        </w:rPr>
      </w:pPr>
      <w:r w:rsidRPr="0025604F">
        <w:rPr>
          <w:rFonts w:ascii="Times New Roman" w:hAnsi="Times New Roman" w:cs="Times New Roman"/>
          <w:b/>
          <w:bCs/>
          <w:sz w:val="28"/>
          <w:szCs w:val="28"/>
        </w:rPr>
        <w:t>Обособленный отдел КГБУЗ «КСПК» МЗ ХК - г. Комсомольск-на-Амуре</w:t>
      </w:r>
    </w:p>
    <w:p w14:paraId="65C8CCA2" w14:textId="77777777" w:rsidR="003056C0" w:rsidRPr="0025604F" w:rsidRDefault="003056C0" w:rsidP="003056C0">
      <w:pPr>
        <w:pStyle w:val="ae"/>
        <w:ind w:left="-142" w:firstLine="850"/>
        <w:jc w:val="center"/>
        <w:rPr>
          <w:rFonts w:ascii="Times New Roman" w:hAnsi="Times New Roman" w:cs="Times New Roman"/>
          <w:b/>
          <w:bCs/>
          <w:sz w:val="28"/>
          <w:szCs w:val="28"/>
        </w:rPr>
      </w:pPr>
    </w:p>
    <w:p w14:paraId="2CDBEC25" w14:textId="6C405D7A" w:rsidR="001C0279" w:rsidRPr="0025604F" w:rsidRDefault="001C0279" w:rsidP="00C15FAB">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1. Отдел</w:t>
      </w:r>
      <w:r w:rsidR="005C7CC5" w:rsidRPr="0025604F">
        <w:rPr>
          <w:rFonts w:eastAsia="MS Mincho"/>
          <w:sz w:val="28"/>
          <w:szCs w:val="28"/>
        </w:rPr>
        <w:t xml:space="preserve"> </w:t>
      </w:r>
      <w:r w:rsidR="00C50D22" w:rsidRPr="0025604F">
        <w:rPr>
          <w:rFonts w:eastAsia="MS Mincho"/>
          <w:sz w:val="28"/>
          <w:szCs w:val="28"/>
        </w:rPr>
        <w:t xml:space="preserve">комплектования донорских кадров, </w:t>
      </w:r>
      <w:r w:rsidR="005C7CC5" w:rsidRPr="0025604F">
        <w:rPr>
          <w:rFonts w:eastAsia="MS Mincho"/>
          <w:sz w:val="28"/>
          <w:szCs w:val="28"/>
        </w:rPr>
        <w:t xml:space="preserve">заготовки </w:t>
      </w:r>
      <w:r w:rsidR="00C50D22" w:rsidRPr="0025604F">
        <w:rPr>
          <w:rFonts w:eastAsia="MS Mincho"/>
          <w:sz w:val="28"/>
          <w:szCs w:val="28"/>
        </w:rPr>
        <w:t xml:space="preserve">компонентов </w:t>
      </w:r>
      <w:r w:rsidR="005C7CC5" w:rsidRPr="0025604F">
        <w:rPr>
          <w:rFonts w:eastAsia="MS Mincho"/>
          <w:sz w:val="28"/>
          <w:szCs w:val="28"/>
        </w:rPr>
        <w:t xml:space="preserve">донорской крови </w:t>
      </w:r>
      <w:r w:rsidR="00C50D22" w:rsidRPr="0025604F">
        <w:rPr>
          <w:rFonts w:eastAsia="MS Mincho"/>
          <w:sz w:val="28"/>
          <w:szCs w:val="28"/>
        </w:rPr>
        <w:t xml:space="preserve">с экспедицией с центром управления запасами компонентов крови. </w:t>
      </w:r>
    </w:p>
    <w:p w14:paraId="0BFF1AD7" w14:textId="541DF98E" w:rsidR="001C0279" w:rsidRPr="0025604F" w:rsidRDefault="001C0279" w:rsidP="00C15FAB">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 xml:space="preserve">2. </w:t>
      </w:r>
      <w:r w:rsidR="005C7CC5" w:rsidRPr="0025604F">
        <w:rPr>
          <w:rFonts w:eastAsia="MS Mincho"/>
          <w:sz w:val="28"/>
          <w:szCs w:val="28"/>
        </w:rPr>
        <w:t>Отдел лабораторной диагностики.</w:t>
      </w:r>
    </w:p>
    <w:p w14:paraId="5EBCEA4D" w14:textId="1E29BD65" w:rsidR="008B5D84" w:rsidRPr="0025604F" w:rsidRDefault="001C0279" w:rsidP="00FC30A3">
      <w:pPr>
        <w:tabs>
          <w:tab w:val="left" w:pos="1080"/>
        </w:tabs>
        <w:overflowPunct/>
        <w:autoSpaceDE/>
        <w:autoSpaceDN/>
        <w:adjustRightInd/>
        <w:ind w:firstLine="720"/>
        <w:jc w:val="both"/>
        <w:textAlignment w:val="auto"/>
        <w:rPr>
          <w:rFonts w:eastAsia="MS Mincho"/>
          <w:sz w:val="28"/>
          <w:szCs w:val="28"/>
        </w:rPr>
      </w:pPr>
      <w:r w:rsidRPr="0025604F">
        <w:rPr>
          <w:rFonts w:eastAsia="MS Mincho"/>
          <w:sz w:val="28"/>
          <w:szCs w:val="28"/>
        </w:rPr>
        <w:t xml:space="preserve">3. </w:t>
      </w:r>
      <w:r w:rsidR="005C7CC5" w:rsidRPr="0025604F">
        <w:rPr>
          <w:rFonts w:eastAsia="MS Mincho"/>
          <w:sz w:val="28"/>
          <w:szCs w:val="28"/>
        </w:rPr>
        <w:t>Технический отдел.</w:t>
      </w:r>
    </w:p>
    <w:p w14:paraId="7D861BF9" w14:textId="14B02679" w:rsidR="005C7CC5" w:rsidRPr="0025604F" w:rsidRDefault="001C0279" w:rsidP="00C15FAB">
      <w:pPr>
        <w:tabs>
          <w:tab w:val="left" w:pos="9497"/>
        </w:tabs>
        <w:ind w:right="-1" w:firstLine="720"/>
        <w:jc w:val="both"/>
        <w:rPr>
          <w:sz w:val="28"/>
          <w:szCs w:val="28"/>
        </w:rPr>
      </w:pPr>
      <w:r w:rsidRPr="0025604F">
        <w:rPr>
          <w:sz w:val="28"/>
          <w:szCs w:val="28"/>
        </w:rPr>
        <w:t>КГБУЗ «КСПК» министерства здравоохранения Хабаровского края расположено в отдельно стоящем 2-х этажном здании по адресу: г. Хабаровск, улица Волочаевская, дом 46 и Комсомольский- на- Амуре отдел КГБУЗ «КСПК» - в отдельно стоящем 3-х этажном здании по адресу: г. Комсомольск-на-Амуре, улица Севастопольская, дом 53.</w:t>
      </w:r>
    </w:p>
    <w:p w14:paraId="17F7A9A8" w14:textId="77777777" w:rsidR="00FC30A3" w:rsidRPr="0025604F" w:rsidRDefault="00FC30A3" w:rsidP="007B6854">
      <w:pPr>
        <w:tabs>
          <w:tab w:val="left" w:pos="9497"/>
        </w:tabs>
        <w:ind w:right="-1" w:firstLine="720"/>
        <w:jc w:val="center"/>
        <w:rPr>
          <w:b/>
          <w:bCs/>
          <w:sz w:val="28"/>
          <w:szCs w:val="28"/>
        </w:rPr>
      </w:pPr>
    </w:p>
    <w:p w14:paraId="1CE9D677" w14:textId="635F4E99" w:rsidR="00CD68C2" w:rsidRPr="0025604F" w:rsidRDefault="00CD68C2" w:rsidP="007B6854">
      <w:pPr>
        <w:tabs>
          <w:tab w:val="left" w:pos="9497"/>
        </w:tabs>
        <w:ind w:right="-1" w:firstLine="720"/>
        <w:jc w:val="center"/>
        <w:rPr>
          <w:b/>
          <w:bCs/>
          <w:sz w:val="28"/>
          <w:szCs w:val="28"/>
        </w:rPr>
      </w:pPr>
      <w:r w:rsidRPr="0025604F">
        <w:rPr>
          <w:b/>
          <w:bCs/>
          <w:sz w:val="28"/>
          <w:szCs w:val="28"/>
        </w:rPr>
        <w:t>Характеристика кадрового потенциала КГБУЗ «КСПК» (на 31.12.202</w:t>
      </w:r>
      <w:r w:rsidR="00FC30A3" w:rsidRPr="0025604F">
        <w:rPr>
          <w:b/>
          <w:bCs/>
          <w:sz w:val="28"/>
          <w:szCs w:val="28"/>
        </w:rPr>
        <w:t>2</w:t>
      </w:r>
      <w:r w:rsidRPr="0025604F">
        <w:rPr>
          <w:b/>
          <w:bCs/>
          <w:sz w:val="28"/>
          <w:szCs w:val="28"/>
        </w:rPr>
        <w:t>г).</w:t>
      </w:r>
    </w:p>
    <w:p w14:paraId="5A572510" w14:textId="77777777" w:rsidR="003056C0" w:rsidRPr="0025604F" w:rsidRDefault="003056C0" w:rsidP="007B6854">
      <w:pPr>
        <w:tabs>
          <w:tab w:val="left" w:pos="9497"/>
        </w:tabs>
        <w:ind w:right="-1" w:firstLine="720"/>
        <w:jc w:val="center"/>
        <w:rPr>
          <w:sz w:val="28"/>
          <w:szCs w:val="28"/>
        </w:rPr>
      </w:pPr>
    </w:p>
    <w:p w14:paraId="489C9002" w14:textId="1C13F5C6" w:rsidR="00CD68C2" w:rsidRPr="0025604F" w:rsidRDefault="00CD68C2" w:rsidP="00C15FAB">
      <w:pPr>
        <w:ind w:firstLine="709"/>
        <w:jc w:val="both"/>
        <w:rPr>
          <w:sz w:val="28"/>
          <w:szCs w:val="28"/>
        </w:rPr>
      </w:pPr>
      <w:r w:rsidRPr="0025604F">
        <w:rPr>
          <w:sz w:val="28"/>
          <w:szCs w:val="28"/>
        </w:rPr>
        <w:t>На 31.12.2021г. среднесписочная численность сотрудников КГБУЗ «Краевая станция переливания крови» составила</w:t>
      </w:r>
      <w:r w:rsidR="00127487" w:rsidRPr="0025604F">
        <w:rPr>
          <w:sz w:val="28"/>
          <w:szCs w:val="28"/>
        </w:rPr>
        <w:t xml:space="preserve"> -15</w:t>
      </w:r>
      <w:r w:rsidR="003056C0" w:rsidRPr="0025604F">
        <w:rPr>
          <w:sz w:val="28"/>
          <w:szCs w:val="28"/>
        </w:rPr>
        <w:t>4</w:t>
      </w:r>
      <w:r w:rsidR="00127487" w:rsidRPr="0025604F">
        <w:rPr>
          <w:sz w:val="28"/>
          <w:szCs w:val="28"/>
        </w:rPr>
        <w:t xml:space="preserve"> человек</w:t>
      </w:r>
      <w:r w:rsidRPr="0025604F">
        <w:rPr>
          <w:sz w:val="28"/>
          <w:szCs w:val="28"/>
        </w:rPr>
        <w:t>:</w:t>
      </w:r>
    </w:p>
    <w:p w14:paraId="15E37840" w14:textId="796C79AF" w:rsidR="00FC30A3" w:rsidRPr="0025604F" w:rsidRDefault="00FC30A3" w:rsidP="00C15FAB">
      <w:pPr>
        <w:ind w:firstLine="709"/>
        <w:jc w:val="both"/>
        <w:rPr>
          <w:sz w:val="28"/>
          <w:szCs w:val="28"/>
        </w:rPr>
      </w:pPr>
      <w:r w:rsidRPr="0025604F">
        <w:rPr>
          <w:sz w:val="28"/>
          <w:szCs w:val="28"/>
        </w:rPr>
        <w:t>- г. Хабаровск:23 врача, 42 работника среднего медицинского персонала, 5 работников младшего медицинского персонала, 36 работников прочего персонала, всего 106 работников;</w:t>
      </w:r>
    </w:p>
    <w:p w14:paraId="698269E1" w14:textId="5C35BCB7" w:rsidR="00FC30A3" w:rsidRPr="0025604F" w:rsidRDefault="00FC30A3" w:rsidP="003056C0">
      <w:pPr>
        <w:ind w:firstLine="709"/>
        <w:jc w:val="both"/>
        <w:rPr>
          <w:sz w:val="28"/>
          <w:szCs w:val="28"/>
        </w:rPr>
      </w:pPr>
      <w:r w:rsidRPr="0025604F">
        <w:rPr>
          <w:sz w:val="28"/>
          <w:szCs w:val="28"/>
        </w:rPr>
        <w:t>- Комсомольский-на-Амуре отдел СПК: 5 врачей, 24 работника среднего медицинского персонала, 19 работников прочего персонала, всего 48 работников, всего 48 работников.</w:t>
      </w:r>
    </w:p>
    <w:p w14:paraId="14959385" w14:textId="77777777" w:rsidR="003056C0" w:rsidRPr="0025604F" w:rsidRDefault="003056C0" w:rsidP="003056C0">
      <w:pPr>
        <w:ind w:firstLine="709"/>
        <w:jc w:val="both"/>
        <w:rPr>
          <w:sz w:val="28"/>
          <w:szCs w:val="28"/>
        </w:rPr>
      </w:pPr>
    </w:p>
    <w:p w14:paraId="40CF2B0B" w14:textId="49492364" w:rsidR="00BB60F7" w:rsidRPr="0025604F" w:rsidRDefault="00FD10A3" w:rsidP="007B6854">
      <w:pPr>
        <w:ind w:firstLine="708"/>
        <w:jc w:val="center"/>
        <w:rPr>
          <w:b/>
          <w:bCs/>
          <w:sz w:val="28"/>
          <w:szCs w:val="28"/>
        </w:rPr>
      </w:pPr>
      <w:r w:rsidRPr="0025604F">
        <w:rPr>
          <w:b/>
          <w:bCs/>
          <w:sz w:val="28"/>
          <w:szCs w:val="28"/>
        </w:rPr>
        <w:t>Основные задачи по комплектованию донорских кадров</w:t>
      </w:r>
      <w:r w:rsidR="00BB60F7" w:rsidRPr="0025604F">
        <w:rPr>
          <w:b/>
          <w:bCs/>
          <w:sz w:val="28"/>
          <w:szCs w:val="28"/>
        </w:rPr>
        <w:t>:</w:t>
      </w:r>
    </w:p>
    <w:p w14:paraId="15DF9783" w14:textId="77777777" w:rsidR="003056C0" w:rsidRPr="0025604F" w:rsidRDefault="003056C0" w:rsidP="007B6854">
      <w:pPr>
        <w:ind w:firstLine="708"/>
        <w:jc w:val="center"/>
        <w:rPr>
          <w:b/>
          <w:bCs/>
          <w:sz w:val="28"/>
          <w:szCs w:val="28"/>
        </w:rPr>
      </w:pPr>
    </w:p>
    <w:p w14:paraId="66B3165E" w14:textId="211DE0E6" w:rsidR="00BB60F7" w:rsidRPr="0025604F" w:rsidRDefault="00127487" w:rsidP="00C15FAB">
      <w:pPr>
        <w:overflowPunct/>
        <w:ind w:left="284"/>
        <w:jc w:val="both"/>
        <w:textAlignment w:val="auto"/>
        <w:rPr>
          <w:sz w:val="28"/>
          <w:szCs w:val="28"/>
        </w:rPr>
      </w:pPr>
      <w:r w:rsidRPr="0025604F">
        <w:rPr>
          <w:sz w:val="28"/>
          <w:szCs w:val="28"/>
        </w:rPr>
        <w:tab/>
      </w:r>
      <w:r w:rsidR="00522730" w:rsidRPr="0025604F">
        <w:rPr>
          <w:sz w:val="28"/>
          <w:szCs w:val="28"/>
        </w:rPr>
        <w:t>П</w:t>
      </w:r>
      <w:r w:rsidR="00BB60F7" w:rsidRPr="0025604F">
        <w:rPr>
          <w:sz w:val="28"/>
          <w:szCs w:val="28"/>
        </w:rPr>
        <w:t>одбор, комплектование доноров крови и её компонентов в соответствии с заявк</w:t>
      </w:r>
      <w:r w:rsidR="00127FA9" w:rsidRPr="0025604F">
        <w:rPr>
          <w:sz w:val="28"/>
          <w:szCs w:val="28"/>
        </w:rPr>
        <w:t xml:space="preserve">ами медицинских организаций, </w:t>
      </w:r>
      <w:r w:rsidR="00BB60F7" w:rsidRPr="0025604F">
        <w:rPr>
          <w:sz w:val="28"/>
          <w:szCs w:val="28"/>
        </w:rPr>
        <w:t>с целью бесперебойного и в полном объеме обеспечения компонентами крови учреждений здравоохранения края.</w:t>
      </w:r>
    </w:p>
    <w:p w14:paraId="7F6DF806" w14:textId="7FF5E82E" w:rsidR="00BB60F7" w:rsidRPr="0025604F" w:rsidRDefault="00127487" w:rsidP="00C15FAB">
      <w:pPr>
        <w:overflowPunct/>
        <w:ind w:left="284"/>
        <w:jc w:val="both"/>
        <w:textAlignment w:val="auto"/>
        <w:rPr>
          <w:sz w:val="28"/>
          <w:szCs w:val="28"/>
        </w:rPr>
      </w:pPr>
      <w:r w:rsidRPr="0025604F">
        <w:rPr>
          <w:sz w:val="28"/>
          <w:szCs w:val="28"/>
        </w:rPr>
        <w:lastRenderedPageBreak/>
        <w:tab/>
      </w:r>
      <w:r w:rsidR="00522730" w:rsidRPr="0025604F">
        <w:rPr>
          <w:sz w:val="28"/>
          <w:szCs w:val="28"/>
        </w:rPr>
        <w:t>М</w:t>
      </w:r>
      <w:r w:rsidR="00BB60F7" w:rsidRPr="0025604F">
        <w:rPr>
          <w:sz w:val="28"/>
          <w:szCs w:val="28"/>
        </w:rPr>
        <w:t>едицинское освидетельствование доноров.</w:t>
      </w:r>
    </w:p>
    <w:p w14:paraId="38D10341" w14:textId="39800C1B" w:rsidR="00BB60F7" w:rsidRPr="0025604F" w:rsidRDefault="00127487" w:rsidP="00C15FAB">
      <w:pPr>
        <w:overflowPunct/>
        <w:ind w:left="284"/>
        <w:jc w:val="both"/>
        <w:textAlignment w:val="auto"/>
        <w:rPr>
          <w:sz w:val="28"/>
          <w:szCs w:val="28"/>
        </w:rPr>
      </w:pPr>
      <w:r w:rsidRPr="0025604F">
        <w:rPr>
          <w:sz w:val="28"/>
          <w:szCs w:val="28"/>
        </w:rPr>
        <w:tab/>
      </w:r>
      <w:r w:rsidR="00522730" w:rsidRPr="0025604F">
        <w:rPr>
          <w:sz w:val="28"/>
          <w:szCs w:val="28"/>
        </w:rPr>
        <w:t>О</w:t>
      </w:r>
      <w:r w:rsidR="00BB60F7" w:rsidRPr="0025604F">
        <w:rPr>
          <w:sz w:val="28"/>
          <w:szCs w:val="28"/>
        </w:rPr>
        <w:t xml:space="preserve">рганизация заготовки крови в выездных условиях, в том числе </w:t>
      </w:r>
      <w:r w:rsidR="00127FA9" w:rsidRPr="0025604F">
        <w:rPr>
          <w:sz w:val="28"/>
          <w:szCs w:val="28"/>
        </w:rPr>
        <w:t xml:space="preserve">с использованием </w:t>
      </w:r>
      <w:r w:rsidR="00522730" w:rsidRPr="0025604F">
        <w:rPr>
          <w:sz w:val="28"/>
          <w:szCs w:val="28"/>
        </w:rPr>
        <w:t>м</w:t>
      </w:r>
      <w:r w:rsidR="00BB60F7" w:rsidRPr="0025604F">
        <w:rPr>
          <w:sz w:val="28"/>
          <w:szCs w:val="28"/>
        </w:rPr>
        <w:t>обильн</w:t>
      </w:r>
      <w:r w:rsidR="00127FA9" w:rsidRPr="0025604F">
        <w:rPr>
          <w:sz w:val="28"/>
          <w:szCs w:val="28"/>
        </w:rPr>
        <w:t>ого</w:t>
      </w:r>
      <w:r w:rsidR="00BB60F7" w:rsidRPr="0025604F">
        <w:rPr>
          <w:sz w:val="28"/>
          <w:szCs w:val="28"/>
        </w:rPr>
        <w:t xml:space="preserve"> комплекс</w:t>
      </w:r>
      <w:r w:rsidR="00127FA9" w:rsidRPr="0025604F">
        <w:rPr>
          <w:sz w:val="28"/>
          <w:szCs w:val="28"/>
        </w:rPr>
        <w:t>а</w:t>
      </w:r>
      <w:r w:rsidR="00BB60F7" w:rsidRPr="0025604F">
        <w:rPr>
          <w:sz w:val="28"/>
          <w:szCs w:val="28"/>
        </w:rPr>
        <w:t xml:space="preserve"> заготовки крови (МКЗК).</w:t>
      </w:r>
    </w:p>
    <w:p w14:paraId="45769EDE" w14:textId="2B1888F1" w:rsidR="00BB60F7" w:rsidRPr="0025604F" w:rsidRDefault="00127487" w:rsidP="00C15FAB">
      <w:pPr>
        <w:overflowPunct/>
        <w:ind w:left="284"/>
        <w:jc w:val="both"/>
        <w:textAlignment w:val="auto"/>
        <w:rPr>
          <w:sz w:val="28"/>
          <w:szCs w:val="28"/>
        </w:rPr>
      </w:pPr>
      <w:r w:rsidRPr="0025604F">
        <w:rPr>
          <w:sz w:val="28"/>
          <w:szCs w:val="28"/>
        </w:rPr>
        <w:tab/>
      </w:r>
      <w:r w:rsidR="00127FA9" w:rsidRPr="0025604F">
        <w:rPr>
          <w:sz w:val="28"/>
          <w:szCs w:val="28"/>
        </w:rPr>
        <w:t>Обработка и анализ и</w:t>
      </w:r>
      <w:r w:rsidR="00BB60F7" w:rsidRPr="0025604F">
        <w:rPr>
          <w:sz w:val="28"/>
          <w:szCs w:val="28"/>
        </w:rPr>
        <w:t>нформации</w:t>
      </w:r>
      <w:r w:rsidR="00127FA9" w:rsidRPr="0025604F">
        <w:rPr>
          <w:sz w:val="28"/>
          <w:szCs w:val="28"/>
        </w:rPr>
        <w:t>, полученной в</w:t>
      </w:r>
      <w:r w:rsidR="00BB60F7" w:rsidRPr="0025604F">
        <w:rPr>
          <w:sz w:val="28"/>
          <w:szCs w:val="28"/>
        </w:rPr>
        <w:t xml:space="preserve"> базе данных Единого Донорского Центра (ЕДЦ).</w:t>
      </w:r>
    </w:p>
    <w:p w14:paraId="72B984B6" w14:textId="3DFCB690" w:rsidR="00BB60F7" w:rsidRPr="0025604F" w:rsidRDefault="00522730" w:rsidP="00127FA9">
      <w:pPr>
        <w:overflowPunct/>
        <w:ind w:left="284" w:firstLine="424"/>
        <w:jc w:val="both"/>
        <w:textAlignment w:val="auto"/>
        <w:rPr>
          <w:sz w:val="28"/>
          <w:szCs w:val="28"/>
        </w:rPr>
      </w:pPr>
      <w:r w:rsidRPr="0025604F">
        <w:rPr>
          <w:sz w:val="28"/>
          <w:szCs w:val="28"/>
        </w:rPr>
        <w:t>Р</w:t>
      </w:r>
      <w:r w:rsidR="00BB60F7" w:rsidRPr="0025604F">
        <w:rPr>
          <w:sz w:val="28"/>
          <w:szCs w:val="28"/>
        </w:rPr>
        <w:t>абота с базой данных информационной системы «НАИСТ».</w:t>
      </w:r>
    </w:p>
    <w:p w14:paraId="522520B1" w14:textId="79372DA6" w:rsidR="00BB60F7" w:rsidRPr="0025604F" w:rsidRDefault="00127487" w:rsidP="00C15FAB">
      <w:pPr>
        <w:overflowPunct/>
        <w:ind w:left="284"/>
        <w:jc w:val="both"/>
        <w:textAlignment w:val="auto"/>
        <w:rPr>
          <w:sz w:val="28"/>
          <w:szCs w:val="28"/>
        </w:rPr>
      </w:pPr>
      <w:r w:rsidRPr="0025604F">
        <w:rPr>
          <w:sz w:val="28"/>
          <w:szCs w:val="28"/>
        </w:rPr>
        <w:tab/>
      </w:r>
      <w:r w:rsidR="00522730" w:rsidRPr="0025604F">
        <w:rPr>
          <w:sz w:val="28"/>
          <w:szCs w:val="28"/>
        </w:rPr>
        <w:t>О</w:t>
      </w:r>
      <w:r w:rsidR="00BB60F7" w:rsidRPr="0025604F">
        <w:rPr>
          <w:sz w:val="28"/>
          <w:szCs w:val="28"/>
        </w:rPr>
        <w:t>казание методической помощи</w:t>
      </w:r>
      <w:r w:rsidR="00FD10A3" w:rsidRPr="0025604F">
        <w:rPr>
          <w:sz w:val="28"/>
          <w:szCs w:val="28"/>
        </w:rPr>
        <w:t xml:space="preserve"> организациям, предприятиям, </w:t>
      </w:r>
      <w:r w:rsidR="00BB60F7" w:rsidRPr="0025604F">
        <w:rPr>
          <w:sz w:val="28"/>
          <w:szCs w:val="28"/>
        </w:rPr>
        <w:t xml:space="preserve">высшим и средним учебным заведениям, </w:t>
      </w:r>
      <w:r w:rsidR="00127FA9" w:rsidRPr="0025604F">
        <w:rPr>
          <w:sz w:val="28"/>
          <w:szCs w:val="28"/>
        </w:rPr>
        <w:t>медицинским учреждениям</w:t>
      </w:r>
      <w:r w:rsidR="00BB60F7" w:rsidRPr="0025604F">
        <w:rPr>
          <w:sz w:val="28"/>
          <w:szCs w:val="28"/>
        </w:rPr>
        <w:t xml:space="preserve"> города и края по вопросам организации и пропаганды донорства среди населения.</w:t>
      </w:r>
    </w:p>
    <w:p w14:paraId="1C3D4A86" w14:textId="54DF34B6" w:rsidR="00BB60F7" w:rsidRPr="0025604F" w:rsidRDefault="00127487" w:rsidP="00127FA9">
      <w:pPr>
        <w:overflowPunct/>
        <w:ind w:left="284"/>
        <w:jc w:val="both"/>
        <w:textAlignment w:val="auto"/>
        <w:rPr>
          <w:sz w:val="28"/>
          <w:szCs w:val="28"/>
        </w:rPr>
      </w:pPr>
      <w:r w:rsidRPr="0025604F">
        <w:rPr>
          <w:sz w:val="28"/>
          <w:szCs w:val="28"/>
        </w:rPr>
        <w:tab/>
      </w:r>
      <w:r w:rsidR="00522730" w:rsidRPr="0025604F">
        <w:rPr>
          <w:sz w:val="28"/>
          <w:szCs w:val="28"/>
        </w:rPr>
        <w:t>О</w:t>
      </w:r>
      <w:r w:rsidR="00BB60F7" w:rsidRPr="0025604F">
        <w:rPr>
          <w:sz w:val="28"/>
          <w:szCs w:val="28"/>
        </w:rPr>
        <w:t>рганизация (взаимодействие с ответственными лицами за организацию донорских акций от учреждений, организаций, учебных заведений) и проведение донорских акций.</w:t>
      </w:r>
    </w:p>
    <w:p w14:paraId="7660B3BE" w14:textId="0ED701F9" w:rsidR="00BB60F7" w:rsidRPr="0025604F" w:rsidRDefault="00127487" w:rsidP="00C15FAB">
      <w:pPr>
        <w:overflowPunct/>
        <w:ind w:left="284"/>
        <w:jc w:val="both"/>
        <w:textAlignment w:val="auto"/>
        <w:rPr>
          <w:sz w:val="28"/>
          <w:szCs w:val="28"/>
        </w:rPr>
      </w:pPr>
      <w:r w:rsidRPr="0025604F">
        <w:rPr>
          <w:sz w:val="28"/>
          <w:szCs w:val="28"/>
        </w:rPr>
        <w:tab/>
      </w:r>
      <w:r w:rsidR="00522730" w:rsidRPr="0025604F">
        <w:rPr>
          <w:sz w:val="28"/>
          <w:szCs w:val="28"/>
        </w:rPr>
        <w:t>О</w:t>
      </w:r>
      <w:r w:rsidR="00BB60F7" w:rsidRPr="0025604F">
        <w:rPr>
          <w:sz w:val="28"/>
          <w:szCs w:val="28"/>
        </w:rPr>
        <w:t xml:space="preserve">рганизация и проведение санитарно-просветительской работы </w:t>
      </w:r>
      <w:r w:rsidR="00127FA9" w:rsidRPr="0025604F">
        <w:rPr>
          <w:sz w:val="28"/>
          <w:szCs w:val="28"/>
        </w:rPr>
        <w:t xml:space="preserve">среди населения, в том числе: </w:t>
      </w:r>
      <w:r w:rsidR="00BB60F7" w:rsidRPr="0025604F">
        <w:rPr>
          <w:sz w:val="28"/>
          <w:szCs w:val="28"/>
        </w:rPr>
        <w:t>выступление с докладами на семинарах, конференциях</w:t>
      </w:r>
      <w:r w:rsidR="00127FA9" w:rsidRPr="0025604F">
        <w:rPr>
          <w:sz w:val="28"/>
          <w:szCs w:val="28"/>
        </w:rPr>
        <w:t>, публичных мероприятиях.</w:t>
      </w:r>
    </w:p>
    <w:p w14:paraId="76DC81A5" w14:textId="11C13293" w:rsidR="00BB60F7" w:rsidRDefault="00522730" w:rsidP="00127FA9">
      <w:pPr>
        <w:overflowPunct/>
        <w:ind w:firstLine="708"/>
        <w:jc w:val="both"/>
        <w:textAlignment w:val="auto"/>
        <w:rPr>
          <w:sz w:val="28"/>
          <w:szCs w:val="28"/>
        </w:rPr>
      </w:pPr>
      <w:r w:rsidRPr="0025604F">
        <w:rPr>
          <w:sz w:val="28"/>
          <w:szCs w:val="28"/>
        </w:rPr>
        <w:t>П</w:t>
      </w:r>
      <w:r w:rsidR="00BB60F7" w:rsidRPr="0025604F">
        <w:rPr>
          <w:sz w:val="28"/>
          <w:szCs w:val="28"/>
        </w:rPr>
        <w:t>одготовка документов и формирование именных списков доноров для представления к награждению нагрудным знаком «Почетный донор России».</w:t>
      </w:r>
    </w:p>
    <w:p w14:paraId="3BBDF669" w14:textId="6BDF1477" w:rsidR="00F305BF" w:rsidRDefault="00F305BF" w:rsidP="00127FA9">
      <w:pPr>
        <w:overflowPunct/>
        <w:ind w:firstLine="708"/>
        <w:jc w:val="both"/>
        <w:textAlignment w:val="auto"/>
        <w:rPr>
          <w:sz w:val="28"/>
          <w:szCs w:val="28"/>
        </w:rPr>
      </w:pPr>
      <w:r>
        <w:rPr>
          <w:sz w:val="28"/>
          <w:szCs w:val="28"/>
        </w:rPr>
        <w:t>Работа с единым порталом государственных и муниципальных услуг (ЕПГУ) по осуществлению записи доноров на донацию крови, прием и обработка заявлений от граждан о вступлении в Федеральный регистр доноров костного мозга и гемопоэтических клеток.</w:t>
      </w:r>
    </w:p>
    <w:p w14:paraId="6820FC22" w14:textId="5B1DDCC9" w:rsidR="00BA0B8B" w:rsidRDefault="00BA0B8B" w:rsidP="00127FA9">
      <w:pPr>
        <w:overflowPunct/>
        <w:ind w:firstLine="708"/>
        <w:jc w:val="both"/>
        <w:textAlignment w:val="auto"/>
        <w:rPr>
          <w:sz w:val="28"/>
          <w:szCs w:val="28"/>
        </w:rPr>
      </w:pPr>
      <w:r>
        <w:rPr>
          <w:sz w:val="28"/>
          <w:szCs w:val="28"/>
        </w:rPr>
        <w:t xml:space="preserve">Реализация мероприятий проекта </w:t>
      </w:r>
      <w:r w:rsidRPr="001842DF">
        <w:rPr>
          <w:sz w:val="28"/>
          <w:szCs w:val="28"/>
        </w:rPr>
        <w:t>«Рекрутинг в донорстве – гарант спасения жизней»</w:t>
      </w:r>
      <w:r>
        <w:rPr>
          <w:sz w:val="28"/>
          <w:szCs w:val="28"/>
        </w:rPr>
        <w:t>: проведение «Уроков донорства» среди учеников 9-11 классов школ г. Хабаровска,</w:t>
      </w:r>
      <w:r>
        <w:rPr>
          <w:sz w:val="28"/>
          <w:szCs w:val="28"/>
        </w:rPr>
        <w:t xml:space="preserve"> экскурсий на станцию переливания крови </w:t>
      </w:r>
      <w:r>
        <w:rPr>
          <w:sz w:val="28"/>
          <w:szCs w:val="28"/>
        </w:rPr>
        <w:t xml:space="preserve">- </w:t>
      </w:r>
      <w:r>
        <w:rPr>
          <w:sz w:val="28"/>
          <w:szCs w:val="28"/>
        </w:rPr>
        <w:t>«Может только человек»</w:t>
      </w:r>
      <w:r w:rsidR="002B62F2">
        <w:rPr>
          <w:sz w:val="28"/>
          <w:szCs w:val="28"/>
        </w:rPr>
        <w:t>, просмотром популярных видеороликов, анимационных роликов на тему</w:t>
      </w:r>
      <w:r w:rsidR="002B62F2">
        <w:rPr>
          <w:sz w:val="28"/>
          <w:szCs w:val="28"/>
        </w:rPr>
        <w:t xml:space="preserve"> донорства крови и костного мозга</w:t>
      </w:r>
      <w:r w:rsidR="002B62F2">
        <w:rPr>
          <w:sz w:val="28"/>
          <w:szCs w:val="28"/>
        </w:rPr>
        <w:t>.</w:t>
      </w:r>
    </w:p>
    <w:p w14:paraId="152C2B9E" w14:textId="77777777" w:rsidR="00F305BF" w:rsidRDefault="00F305BF" w:rsidP="00127FA9">
      <w:pPr>
        <w:overflowPunct/>
        <w:ind w:firstLine="708"/>
        <w:jc w:val="both"/>
        <w:textAlignment w:val="auto"/>
        <w:rPr>
          <w:sz w:val="28"/>
          <w:szCs w:val="28"/>
        </w:rPr>
      </w:pPr>
    </w:p>
    <w:p w14:paraId="611AFFC7" w14:textId="77777777" w:rsidR="00560A12" w:rsidRPr="0025604F" w:rsidRDefault="00560A12" w:rsidP="00127FA9">
      <w:pPr>
        <w:overflowPunct/>
        <w:ind w:firstLine="708"/>
        <w:jc w:val="both"/>
        <w:textAlignment w:val="auto"/>
        <w:rPr>
          <w:sz w:val="28"/>
          <w:szCs w:val="28"/>
        </w:rPr>
      </w:pPr>
    </w:p>
    <w:p w14:paraId="2BBEF61D" w14:textId="2EE4F4F1" w:rsidR="00B92E72" w:rsidRPr="0025604F" w:rsidRDefault="00522730" w:rsidP="00C15FAB">
      <w:pPr>
        <w:overflowPunct/>
        <w:ind w:left="-76"/>
        <w:jc w:val="both"/>
        <w:textAlignment w:val="auto"/>
        <w:rPr>
          <w:sz w:val="28"/>
          <w:szCs w:val="28"/>
        </w:rPr>
      </w:pPr>
      <w:r w:rsidRPr="0025604F">
        <w:rPr>
          <w:sz w:val="28"/>
          <w:szCs w:val="28"/>
        </w:rPr>
        <w:t xml:space="preserve"> </w:t>
      </w:r>
      <w:r w:rsidR="00544DFC" w:rsidRPr="0025604F">
        <w:rPr>
          <w:sz w:val="28"/>
          <w:szCs w:val="28"/>
        </w:rPr>
        <w:tab/>
      </w:r>
      <w:r w:rsidR="00544DFC" w:rsidRPr="0025604F">
        <w:rPr>
          <w:sz w:val="28"/>
          <w:szCs w:val="28"/>
        </w:rPr>
        <w:tab/>
      </w:r>
      <w:r w:rsidRPr="0025604F">
        <w:rPr>
          <w:sz w:val="28"/>
          <w:szCs w:val="28"/>
        </w:rPr>
        <w:t>А</w:t>
      </w:r>
      <w:r w:rsidR="00BB60F7" w:rsidRPr="0025604F">
        <w:rPr>
          <w:sz w:val="28"/>
          <w:szCs w:val="28"/>
        </w:rPr>
        <w:t>нализ деятельности и оценка показателей работы</w:t>
      </w:r>
      <w:r w:rsidR="00544DFC" w:rsidRPr="0025604F">
        <w:rPr>
          <w:sz w:val="28"/>
          <w:szCs w:val="28"/>
        </w:rPr>
        <w:t>.</w:t>
      </w:r>
    </w:p>
    <w:p w14:paraId="1FDDBEC3" w14:textId="77777777" w:rsidR="00544DFC" w:rsidRPr="0025604F" w:rsidRDefault="00544DFC" w:rsidP="00C15FAB">
      <w:pPr>
        <w:overflowPunct/>
        <w:ind w:left="-76"/>
        <w:jc w:val="both"/>
        <w:textAlignment w:val="auto"/>
        <w:rPr>
          <w:sz w:val="28"/>
          <w:szCs w:val="28"/>
        </w:rPr>
      </w:pPr>
    </w:p>
    <w:p w14:paraId="7812FF92" w14:textId="18EC093F" w:rsidR="009E741D" w:rsidRPr="0025604F" w:rsidRDefault="00B92E72" w:rsidP="007B6854">
      <w:pPr>
        <w:overflowPunct/>
        <w:jc w:val="center"/>
        <w:textAlignment w:val="auto"/>
        <w:rPr>
          <w:b/>
          <w:bCs/>
          <w:sz w:val="28"/>
          <w:szCs w:val="28"/>
        </w:rPr>
      </w:pPr>
      <w:r w:rsidRPr="0025604F">
        <w:rPr>
          <w:b/>
          <w:bCs/>
          <w:sz w:val="28"/>
          <w:szCs w:val="28"/>
        </w:rPr>
        <w:t>Основные задачи по заготовке крови и ее компонентов:</w:t>
      </w:r>
    </w:p>
    <w:p w14:paraId="322B7786" w14:textId="77777777" w:rsidR="00544DFC" w:rsidRPr="0025604F" w:rsidRDefault="00544DFC" w:rsidP="007B6854">
      <w:pPr>
        <w:overflowPunct/>
        <w:jc w:val="center"/>
        <w:textAlignment w:val="auto"/>
        <w:rPr>
          <w:sz w:val="28"/>
          <w:szCs w:val="28"/>
        </w:rPr>
      </w:pPr>
    </w:p>
    <w:p w14:paraId="03B62FF6" w14:textId="501CE7F4" w:rsidR="009E741D" w:rsidRPr="0025604F" w:rsidRDefault="00127487" w:rsidP="00C15FAB">
      <w:pPr>
        <w:pStyle w:val="ad"/>
        <w:spacing w:after="0" w:line="240" w:lineRule="auto"/>
        <w:ind w:left="0"/>
        <w:jc w:val="both"/>
        <w:rPr>
          <w:rFonts w:ascii="Times New Roman" w:hAnsi="Times New Roman" w:cs="Times New Roman"/>
          <w:sz w:val="28"/>
          <w:szCs w:val="28"/>
        </w:rPr>
      </w:pPr>
      <w:r w:rsidRPr="0025604F">
        <w:rPr>
          <w:rFonts w:ascii="Times New Roman" w:hAnsi="Times New Roman" w:cs="Times New Roman"/>
          <w:sz w:val="28"/>
          <w:szCs w:val="28"/>
        </w:rPr>
        <w:tab/>
      </w:r>
      <w:r w:rsidR="009E741D" w:rsidRPr="0025604F">
        <w:rPr>
          <w:rFonts w:ascii="Times New Roman" w:hAnsi="Times New Roman" w:cs="Times New Roman"/>
          <w:sz w:val="28"/>
          <w:szCs w:val="28"/>
        </w:rPr>
        <w:t>Заготовка донорской крови в стационарных и выездных условиях.</w:t>
      </w:r>
    </w:p>
    <w:p w14:paraId="42C004EA" w14:textId="7FFB4DD5" w:rsidR="009E741D" w:rsidRPr="0025604F" w:rsidRDefault="00127487" w:rsidP="00C15FAB">
      <w:pPr>
        <w:pStyle w:val="ad"/>
        <w:spacing w:after="0" w:line="240" w:lineRule="auto"/>
        <w:ind w:left="0"/>
        <w:jc w:val="both"/>
        <w:rPr>
          <w:rFonts w:ascii="Times New Roman" w:hAnsi="Times New Roman" w:cs="Times New Roman"/>
          <w:sz w:val="28"/>
          <w:szCs w:val="28"/>
        </w:rPr>
      </w:pPr>
      <w:r w:rsidRPr="0025604F">
        <w:rPr>
          <w:rFonts w:ascii="Times New Roman" w:hAnsi="Times New Roman" w:cs="Times New Roman"/>
          <w:sz w:val="28"/>
          <w:szCs w:val="28"/>
        </w:rPr>
        <w:tab/>
      </w:r>
      <w:r w:rsidR="009E741D" w:rsidRPr="0025604F">
        <w:rPr>
          <w:rFonts w:ascii="Times New Roman" w:hAnsi="Times New Roman" w:cs="Times New Roman"/>
          <w:sz w:val="28"/>
          <w:szCs w:val="28"/>
        </w:rPr>
        <w:t>Заготовка плазмы от доноров аппаратным методом.</w:t>
      </w:r>
    </w:p>
    <w:p w14:paraId="401DD4BF" w14:textId="734422B0" w:rsidR="009E741D" w:rsidRPr="0025604F" w:rsidRDefault="00127487" w:rsidP="00C15FAB">
      <w:pPr>
        <w:pStyle w:val="ad"/>
        <w:spacing w:after="0" w:line="240" w:lineRule="auto"/>
        <w:ind w:left="0"/>
        <w:jc w:val="both"/>
        <w:rPr>
          <w:rFonts w:ascii="Times New Roman" w:hAnsi="Times New Roman" w:cs="Times New Roman"/>
          <w:sz w:val="28"/>
          <w:szCs w:val="28"/>
        </w:rPr>
      </w:pPr>
      <w:r w:rsidRPr="0025604F">
        <w:rPr>
          <w:rFonts w:ascii="Times New Roman" w:hAnsi="Times New Roman" w:cs="Times New Roman"/>
          <w:sz w:val="28"/>
          <w:szCs w:val="28"/>
        </w:rPr>
        <w:tab/>
      </w:r>
      <w:r w:rsidR="009E741D" w:rsidRPr="0025604F">
        <w:rPr>
          <w:rFonts w:ascii="Times New Roman" w:hAnsi="Times New Roman" w:cs="Times New Roman"/>
          <w:sz w:val="28"/>
          <w:szCs w:val="28"/>
        </w:rPr>
        <w:t>Заготовка концентрата тромбоцитов аппаратным методом</w:t>
      </w:r>
      <w:r w:rsidR="002B62F2">
        <w:rPr>
          <w:rFonts w:ascii="Times New Roman" w:hAnsi="Times New Roman" w:cs="Times New Roman"/>
          <w:sz w:val="28"/>
          <w:szCs w:val="28"/>
        </w:rPr>
        <w:t xml:space="preserve"> и методом </w:t>
      </w:r>
      <w:proofErr w:type="spellStart"/>
      <w:r w:rsidR="002B62F2">
        <w:rPr>
          <w:rFonts w:ascii="Times New Roman" w:hAnsi="Times New Roman" w:cs="Times New Roman"/>
          <w:sz w:val="28"/>
          <w:szCs w:val="28"/>
        </w:rPr>
        <w:t>пулирования</w:t>
      </w:r>
      <w:proofErr w:type="spellEnd"/>
      <w:r w:rsidR="002B62F2">
        <w:rPr>
          <w:rFonts w:ascii="Times New Roman" w:hAnsi="Times New Roman" w:cs="Times New Roman"/>
          <w:sz w:val="28"/>
          <w:szCs w:val="28"/>
        </w:rPr>
        <w:t>.</w:t>
      </w:r>
    </w:p>
    <w:p w14:paraId="22400FE8" w14:textId="1DFD489A" w:rsidR="009E741D" w:rsidRPr="0025604F" w:rsidRDefault="00127487" w:rsidP="00C15FAB">
      <w:pPr>
        <w:pStyle w:val="ad"/>
        <w:spacing w:after="0" w:line="240" w:lineRule="auto"/>
        <w:ind w:left="0"/>
        <w:jc w:val="both"/>
        <w:rPr>
          <w:rFonts w:ascii="Times New Roman" w:hAnsi="Times New Roman" w:cs="Times New Roman"/>
          <w:sz w:val="28"/>
          <w:szCs w:val="28"/>
        </w:rPr>
      </w:pPr>
      <w:r w:rsidRPr="0025604F">
        <w:rPr>
          <w:rFonts w:ascii="Times New Roman" w:hAnsi="Times New Roman" w:cs="Times New Roman"/>
          <w:sz w:val="28"/>
          <w:szCs w:val="28"/>
        </w:rPr>
        <w:tab/>
      </w:r>
      <w:r w:rsidR="009E741D" w:rsidRPr="0025604F">
        <w:rPr>
          <w:rFonts w:ascii="Times New Roman" w:hAnsi="Times New Roman" w:cs="Times New Roman"/>
          <w:sz w:val="28"/>
          <w:szCs w:val="28"/>
        </w:rPr>
        <w:t>Переработка крови на компоненты.</w:t>
      </w:r>
    </w:p>
    <w:p w14:paraId="0A06A7D2" w14:textId="38635945" w:rsidR="009E741D" w:rsidRPr="0025604F" w:rsidRDefault="00127487" w:rsidP="00C15FAB">
      <w:pPr>
        <w:pStyle w:val="ad"/>
        <w:spacing w:after="0" w:line="240" w:lineRule="auto"/>
        <w:ind w:left="0"/>
        <w:jc w:val="both"/>
        <w:rPr>
          <w:rFonts w:ascii="Times New Roman" w:hAnsi="Times New Roman" w:cs="Times New Roman"/>
          <w:sz w:val="28"/>
          <w:szCs w:val="28"/>
        </w:rPr>
      </w:pPr>
      <w:r w:rsidRPr="0025604F">
        <w:rPr>
          <w:rFonts w:ascii="Times New Roman" w:hAnsi="Times New Roman" w:cs="Times New Roman"/>
          <w:sz w:val="28"/>
          <w:szCs w:val="28"/>
        </w:rPr>
        <w:tab/>
      </w:r>
      <w:proofErr w:type="spellStart"/>
      <w:r w:rsidR="002B62F2">
        <w:rPr>
          <w:rFonts w:ascii="Times New Roman" w:hAnsi="Times New Roman" w:cs="Times New Roman"/>
          <w:sz w:val="28"/>
          <w:szCs w:val="28"/>
        </w:rPr>
        <w:t>Патогенинактивация</w:t>
      </w:r>
      <w:proofErr w:type="spellEnd"/>
      <w:r w:rsidR="009E741D" w:rsidRPr="0025604F">
        <w:rPr>
          <w:rFonts w:ascii="Times New Roman" w:hAnsi="Times New Roman" w:cs="Times New Roman"/>
          <w:sz w:val="28"/>
          <w:szCs w:val="28"/>
        </w:rPr>
        <w:t xml:space="preserve"> компонентов крови.</w:t>
      </w:r>
    </w:p>
    <w:p w14:paraId="38BC02ED" w14:textId="0CB3C57B" w:rsidR="009E741D" w:rsidRPr="0025604F" w:rsidRDefault="00127487" w:rsidP="00C15FAB">
      <w:pPr>
        <w:pStyle w:val="ad"/>
        <w:spacing w:after="0" w:line="240" w:lineRule="auto"/>
        <w:ind w:left="0"/>
        <w:jc w:val="both"/>
        <w:rPr>
          <w:rFonts w:ascii="Times New Roman" w:hAnsi="Times New Roman" w:cs="Times New Roman"/>
          <w:sz w:val="28"/>
          <w:szCs w:val="28"/>
        </w:rPr>
      </w:pPr>
      <w:r w:rsidRPr="0025604F">
        <w:rPr>
          <w:rFonts w:ascii="Times New Roman" w:hAnsi="Times New Roman" w:cs="Times New Roman"/>
          <w:sz w:val="28"/>
          <w:szCs w:val="28"/>
        </w:rPr>
        <w:tab/>
      </w:r>
      <w:r w:rsidR="009E741D" w:rsidRPr="0025604F">
        <w:rPr>
          <w:rFonts w:ascii="Times New Roman" w:hAnsi="Times New Roman" w:cs="Times New Roman"/>
          <w:sz w:val="28"/>
          <w:szCs w:val="28"/>
        </w:rPr>
        <w:t>Долгосрочное хранение компонентов крови.</w:t>
      </w:r>
    </w:p>
    <w:p w14:paraId="57C5486B" w14:textId="173A8BEF" w:rsidR="009E741D" w:rsidRPr="0025604F" w:rsidRDefault="00127487" w:rsidP="00C15FAB">
      <w:pPr>
        <w:pStyle w:val="ad"/>
        <w:spacing w:after="0" w:line="240" w:lineRule="auto"/>
        <w:ind w:left="0"/>
        <w:jc w:val="both"/>
        <w:rPr>
          <w:rFonts w:ascii="Times New Roman" w:hAnsi="Times New Roman" w:cs="Times New Roman"/>
          <w:sz w:val="28"/>
          <w:szCs w:val="28"/>
        </w:rPr>
      </w:pPr>
      <w:r w:rsidRPr="0025604F">
        <w:rPr>
          <w:rFonts w:ascii="Times New Roman" w:hAnsi="Times New Roman" w:cs="Times New Roman"/>
          <w:sz w:val="28"/>
          <w:szCs w:val="28"/>
        </w:rPr>
        <w:tab/>
      </w:r>
      <w:proofErr w:type="spellStart"/>
      <w:r w:rsidR="009E741D" w:rsidRPr="0025604F">
        <w:rPr>
          <w:rFonts w:ascii="Times New Roman" w:hAnsi="Times New Roman" w:cs="Times New Roman"/>
          <w:sz w:val="28"/>
          <w:szCs w:val="28"/>
        </w:rPr>
        <w:t>Криоконсервирование</w:t>
      </w:r>
      <w:proofErr w:type="spellEnd"/>
      <w:r w:rsidR="009E741D" w:rsidRPr="0025604F">
        <w:rPr>
          <w:rFonts w:ascii="Times New Roman" w:hAnsi="Times New Roman" w:cs="Times New Roman"/>
          <w:sz w:val="28"/>
          <w:szCs w:val="28"/>
        </w:rPr>
        <w:t xml:space="preserve"> эритроцитов при умеренно-низких</w:t>
      </w:r>
      <w:r w:rsidR="00522730" w:rsidRPr="0025604F">
        <w:rPr>
          <w:rFonts w:ascii="Times New Roman" w:hAnsi="Times New Roman" w:cs="Times New Roman"/>
          <w:sz w:val="28"/>
          <w:szCs w:val="28"/>
        </w:rPr>
        <w:t xml:space="preserve"> температурах (-40</w:t>
      </w:r>
      <w:r w:rsidR="00522730" w:rsidRPr="0025604F">
        <w:rPr>
          <w:rFonts w:ascii="Times New Roman" w:hAnsi="Times New Roman" w:cs="Times New Roman"/>
          <w:sz w:val="28"/>
          <w:szCs w:val="28"/>
          <w:vertAlign w:val="superscript"/>
        </w:rPr>
        <w:t>0</w:t>
      </w:r>
      <w:r w:rsidR="00522730" w:rsidRPr="0025604F">
        <w:rPr>
          <w:rFonts w:ascii="Times New Roman" w:hAnsi="Times New Roman" w:cs="Times New Roman"/>
          <w:sz w:val="28"/>
          <w:szCs w:val="28"/>
        </w:rPr>
        <w:t xml:space="preserve"> и -80</w:t>
      </w:r>
      <w:r w:rsidR="00522730" w:rsidRPr="0025604F">
        <w:rPr>
          <w:rFonts w:ascii="Times New Roman" w:hAnsi="Times New Roman" w:cs="Times New Roman"/>
          <w:sz w:val="28"/>
          <w:szCs w:val="28"/>
          <w:vertAlign w:val="superscript"/>
        </w:rPr>
        <w:t>0</w:t>
      </w:r>
      <w:r w:rsidR="00522730" w:rsidRPr="0025604F">
        <w:rPr>
          <w:rFonts w:ascii="Times New Roman" w:hAnsi="Times New Roman" w:cs="Times New Roman"/>
          <w:sz w:val="28"/>
          <w:szCs w:val="28"/>
        </w:rPr>
        <w:t xml:space="preserve"> С).</w:t>
      </w:r>
    </w:p>
    <w:p w14:paraId="5CD31ADD" w14:textId="71303F56" w:rsidR="00522730" w:rsidRPr="0025604F" w:rsidRDefault="00127487" w:rsidP="00C15FAB">
      <w:pPr>
        <w:pStyle w:val="ad"/>
        <w:spacing w:after="0" w:line="240" w:lineRule="auto"/>
        <w:ind w:left="0"/>
        <w:jc w:val="both"/>
        <w:rPr>
          <w:rFonts w:ascii="Times New Roman" w:hAnsi="Times New Roman" w:cs="Times New Roman"/>
          <w:sz w:val="28"/>
          <w:szCs w:val="28"/>
        </w:rPr>
      </w:pPr>
      <w:r w:rsidRPr="0025604F">
        <w:rPr>
          <w:rFonts w:ascii="Times New Roman" w:hAnsi="Times New Roman" w:cs="Times New Roman"/>
          <w:sz w:val="28"/>
          <w:szCs w:val="28"/>
        </w:rPr>
        <w:tab/>
      </w:r>
      <w:r w:rsidR="00522730" w:rsidRPr="0025604F">
        <w:rPr>
          <w:rFonts w:ascii="Times New Roman" w:hAnsi="Times New Roman" w:cs="Times New Roman"/>
          <w:sz w:val="28"/>
          <w:szCs w:val="28"/>
        </w:rPr>
        <w:t>Приготовление размороженных отмытых эритроцитов.</w:t>
      </w:r>
    </w:p>
    <w:p w14:paraId="76EDD3B8" w14:textId="6D024DA0" w:rsidR="00522730" w:rsidRPr="0025604F" w:rsidRDefault="00127487" w:rsidP="00C15FAB">
      <w:pPr>
        <w:pStyle w:val="ad"/>
        <w:spacing w:after="0" w:line="240" w:lineRule="auto"/>
        <w:ind w:left="0"/>
        <w:jc w:val="both"/>
        <w:rPr>
          <w:rFonts w:ascii="Times New Roman" w:hAnsi="Times New Roman" w:cs="Times New Roman"/>
          <w:sz w:val="28"/>
          <w:szCs w:val="28"/>
        </w:rPr>
      </w:pPr>
      <w:r w:rsidRPr="0025604F">
        <w:rPr>
          <w:rFonts w:ascii="Times New Roman" w:hAnsi="Times New Roman" w:cs="Times New Roman"/>
          <w:sz w:val="28"/>
          <w:szCs w:val="28"/>
        </w:rPr>
        <w:tab/>
      </w:r>
      <w:r w:rsidR="00522730" w:rsidRPr="0025604F">
        <w:rPr>
          <w:rFonts w:ascii="Times New Roman" w:hAnsi="Times New Roman" w:cs="Times New Roman"/>
          <w:sz w:val="28"/>
          <w:szCs w:val="28"/>
        </w:rPr>
        <w:t>Приготовление отмытых эритроцитов</w:t>
      </w:r>
      <w:r w:rsidR="008B5D84" w:rsidRPr="0025604F">
        <w:rPr>
          <w:rFonts w:ascii="Times New Roman" w:hAnsi="Times New Roman" w:cs="Times New Roman"/>
          <w:sz w:val="28"/>
          <w:szCs w:val="28"/>
        </w:rPr>
        <w:t>.</w:t>
      </w:r>
    </w:p>
    <w:p w14:paraId="31047B3B" w14:textId="2E559A9D" w:rsidR="00522730" w:rsidRPr="0025604F" w:rsidRDefault="00D30DD5" w:rsidP="00C15FAB">
      <w:pPr>
        <w:pStyle w:val="ad"/>
        <w:spacing w:after="0" w:line="240" w:lineRule="auto"/>
        <w:ind w:left="0"/>
        <w:jc w:val="both"/>
        <w:rPr>
          <w:rFonts w:ascii="Times New Roman" w:hAnsi="Times New Roman" w:cs="Times New Roman"/>
          <w:sz w:val="28"/>
          <w:szCs w:val="28"/>
        </w:rPr>
      </w:pPr>
      <w:r w:rsidRPr="0025604F">
        <w:rPr>
          <w:rFonts w:ascii="Times New Roman" w:hAnsi="Times New Roman" w:cs="Times New Roman"/>
          <w:sz w:val="28"/>
          <w:szCs w:val="28"/>
        </w:rPr>
        <w:tab/>
      </w:r>
      <w:r w:rsidR="00522730" w:rsidRPr="0025604F">
        <w:rPr>
          <w:rFonts w:ascii="Times New Roman" w:hAnsi="Times New Roman" w:cs="Times New Roman"/>
          <w:sz w:val="28"/>
          <w:szCs w:val="28"/>
        </w:rPr>
        <w:t>Приготовление криопреципитата.</w:t>
      </w:r>
    </w:p>
    <w:p w14:paraId="251954F9" w14:textId="77777777" w:rsidR="00532BCA" w:rsidRPr="0025604F" w:rsidRDefault="00532BCA" w:rsidP="00C15FAB">
      <w:pPr>
        <w:pStyle w:val="ad"/>
        <w:spacing w:after="0" w:line="240" w:lineRule="auto"/>
        <w:ind w:left="0"/>
        <w:jc w:val="both"/>
        <w:rPr>
          <w:rFonts w:ascii="Times New Roman" w:hAnsi="Times New Roman" w:cs="Times New Roman"/>
          <w:sz w:val="28"/>
          <w:szCs w:val="28"/>
        </w:rPr>
      </w:pPr>
    </w:p>
    <w:p w14:paraId="73410B81" w14:textId="555B3564" w:rsidR="003B047B" w:rsidRPr="0025604F" w:rsidRDefault="0012256F" w:rsidP="008C22D2">
      <w:pPr>
        <w:jc w:val="center"/>
        <w:rPr>
          <w:b/>
          <w:bCs/>
          <w:sz w:val="28"/>
          <w:szCs w:val="28"/>
        </w:rPr>
      </w:pPr>
      <w:r w:rsidRPr="0025604F">
        <w:rPr>
          <w:b/>
          <w:bCs/>
          <w:sz w:val="28"/>
          <w:szCs w:val="28"/>
        </w:rPr>
        <w:t>Сравнительные п</w:t>
      </w:r>
      <w:r w:rsidR="00866D8A" w:rsidRPr="0025604F">
        <w:rPr>
          <w:b/>
          <w:bCs/>
          <w:sz w:val="28"/>
          <w:szCs w:val="28"/>
        </w:rPr>
        <w:t xml:space="preserve">оказатели </w:t>
      </w:r>
      <w:r w:rsidR="00F7094F" w:rsidRPr="0025604F">
        <w:rPr>
          <w:b/>
          <w:bCs/>
          <w:sz w:val="28"/>
          <w:szCs w:val="28"/>
        </w:rPr>
        <w:t xml:space="preserve">деятельности </w:t>
      </w:r>
      <w:r w:rsidR="008C22D2" w:rsidRPr="0025604F">
        <w:rPr>
          <w:b/>
          <w:bCs/>
          <w:sz w:val="28"/>
          <w:szCs w:val="28"/>
        </w:rPr>
        <w:t>КГБУЗ «КСПК» МЗ ХК за</w:t>
      </w:r>
      <w:r w:rsidR="00D75335" w:rsidRPr="0025604F">
        <w:rPr>
          <w:b/>
          <w:bCs/>
          <w:sz w:val="28"/>
          <w:szCs w:val="28"/>
        </w:rPr>
        <w:t xml:space="preserve"> </w:t>
      </w:r>
      <w:r w:rsidR="00866D8A" w:rsidRPr="0025604F">
        <w:rPr>
          <w:b/>
          <w:bCs/>
          <w:sz w:val="28"/>
          <w:szCs w:val="28"/>
        </w:rPr>
        <w:t>20</w:t>
      </w:r>
      <w:r w:rsidR="00532BCA" w:rsidRPr="0025604F">
        <w:rPr>
          <w:b/>
          <w:bCs/>
          <w:sz w:val="28"/>
          <w:szCs w:val="28"/>
        </w:rPr>
        <w:t>20</w:t>
      </w:r>
      <w:r w:rsidR="00866D8A" w:rsidRPr="0025604F">
        <w:rPr>
          <w:b/>
          <w:bCs/>
          <w:sz w:val="28"/>
          <w:szCs w:val="28"/>
        </w:rPr>
        <w:t>-202</w:t>
      </w:r>
      <w:r w:rsidR="008C22D2" w:rsidRPr="0025604F">
        <w:rPr>
          <w:b/>
          <w:bCs/>
          <w:sz w:val="28"/>
          <w:szCs w:val="28"/>
        </w:rPr>
        <w:t>2</w:t>
      </w:r>
      <w:r w:rsidR="00866D8A" w:rsidRPr="0025604F">
        <w:rPr>
          <w:b/>
          <w:bCs/>
          <w:sz w:val="28"/>
          <w:szCs w:val="28"/>
        </w:rPr>
        <w:t xml:space="preserve"> </w:t>
      </w:r>
      <w:proofErr w:type="spellStart"/>
      <w:r w:rsidR="00866D8A" w:rsidRPr="0025604F">
        <w:rPr>
          <w:b/>
          <w:bCs/>
          <w:sz w:val="28"/>
          <w:szCs w:val="28"/>
        </w:rPr>
        <w:t>г</w:t>
      </w:r>
      <w:r w:rsidR="00183980" w:rsidRPr="0025604F">
        <w:rPr>
          <w:b/>
          <w:bCs/>
          <w:sz w:val="28"/>
          <w:szCs w:val="28"/>
        </w:rPr>
        <w:t>г</w:t>
      </w:r>
      <w:proofErr w:type="spellEnd"/>
    </w:p>
    <w:p w14:paraId="1A2367B8" w14:textId="2163417C" w:rsidR="003B047B" w:rsidRPr="0025604F" w:rsidRDefault="00183980" w:rsidP="00C15FAB">
      <w:pPr>
        <w:jc w:val="both"/>
        <w:rPr>
          <w:sz w:val="28"/>
          <w:szCs w:val="28"/>
        </w:rPr>
      </w:pPr>
      <w:r w:rsidRPr="0025604F">
        <w:rPr>
          <w:sz w:val="28"/>
          <w:szCs w:val="28"/>
        </w:rPr>
        <w:t xml:space="preserve">                                                                                                        </w:t>
      </w:r>
      <w:r w:rsidR="008B5D84" w:rsidRPr="0025604F">
        <w:rPr>
          <w:sz w:val="28"/>
          <w:szCs w:val="28"/>
        </w:rPr>
        <w:t xml:space="preserve">Таблица </w:t>
      </w:r>
      <w:r w:rsidRPr="0025604F">
        <w:rPr>
          <w:sz w:val="28"/>
          <w:szCs w:val="28"/>
        </w:rPr>
        <w:t>1</w:t>
      </w:r>
      <w:r w:rsidR="003B047B" w:rsidRPr="0025604F">
        <w:rPr>
          <w:sz w:val="28"/>
          <w:szCs w:val="28"/>
        </w:rPr>
        <w:t>.</w:t>
      </w:r>
    </w:p>
    <w:tbl>
      <w:tblPr>
        <w:tblW w:w="9109" w:type="dxa"/>
        <w:tblLayout w:type="fixed"/>
        <w:tblLook w:val="04A0" w:firstRow="1" w:lastRow="0" w:firstColumn="1" w:lastColumn="0" w:noHBand="0" w:noVBand="1"/>
      </w:tblPr>
      <w:tblGrid>
        <w:gridCol w:w="989"/>
        <w:gridCol w:w="1133"/>
        <w:gridCol w:w="992"/>
        <w:gridCol w:w="1245"/>
        <w:gridCol w:w="880"/>
        <w:gridCol w:w="1302"/>
        <w:gridCol w:w="1284"/>
        <w:gridCol w:w="1284"/>
      </w:tblGrid>
      <w:tr w:rsidR="00AA330E" w:rsidRPr="0025604F" w14:paraId="79F38181" w14:textId="77777777" w:rsidTr="003B047B">
        <w:trPr>
          <w:trHeight w:val="1184"/>
        </w:trPr>
        <w:tc>
          <w:tcPr>
            <w:tcW w:w="6541"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524366F3" w14:textId="631A1F18" w:rsidR="00AA330E" w:rsidRPr="0025604F" w:rsidRDefault="00AA330E" w:rsidP="00AA330E">
            <w:pPr>
              <w:overflowPunct/>
              <w:autoSpaceDE/>
              <w:autoSpaceDN/>
              <w:adjustRightInd/>
              <w:jc w:val="center"/>
              <w:textAlignment w:val="auto"/>
              <w:rPr>
                <w:sz w:val="24"/>
                <w:szCs w:val="24"/>
              </w:rPr>
            </w:pPr>
            <w:r w:rsidRPr="0025604F">
              <w:rPr>
                <w:sz w:val="24"/>
                <w:szCs w:val="24"/>
              </w:rPr>
              <w:t>Число доноров</w:t>
            </w:r>
          </w:p>
          <w:p w14:paraId="4BBE353D" w14:textId="43B80671" w:rsidR="00AA330E" w:rsidRPr="0025604F" w:rsidRDefault="00AA330E" w:rsidP="00C15FAB">
            <w:pPr>
              <w:overflowPunct/>
              <w:autoSpaceDE/>
              <w:autoSpaceDN/>
              <w:adjustRightInd/>
              <w:jc w:val="both"/>
              <w:textAlignment w:val="auto"/>
              <w:rPr>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000000" w:fill="FFFFFF"/>
            <w:hideMark/>
          </w:tcPr>
          <w:p w14:paraId="66ADD655" w14:textId="77777777" w:rsidR="00AA330E" w:rsidRPr="0025604F" w:rsidRDefault="00AA330E" w:rsidP="003B047B">
            <w:pPr>
              <w:overflowPunct/>
              <w:autoSpaceDE/>
              <w:autoSpaceDN/>
              <w:adjustRightInd/>
              <w:jc w:val="center"/>
              <w:textAlignment w:val="auto"/>
              <w:rPr>
                <w:sz w:val="24"/>
                <w:szCs w:val="24"/>
              </w:rPr>
            </w:pPr>
            <w:r w:rsidRPr="0025604F">
              <w:rPr>
                <w:sz w:val="24"/>
                <w:szCs w:val="24"/>
              </w:rPr>
              <w:t xml:space="preserve">Доля </w:t>
            </w:r>
            <w:proofErr w:type="spellStart"/>
            <w:r w:rsidRPr="0025604F">
              <w:rPr>
                <w:sz w:val="24"/>
                <w:szCs w:val="24"/>
              </w:rPr>
              <w:t>первич</w:t>
            </w:r>
            <w:proofErr w:type="spellEnd"/>
          </w:p>
          <w:p w14:paraId="552356AD" w14:textId="2522EBD3" w:rsidR="003B047B" w:rsidRPr="0025604F" w:rsidRDefault="00AA330E" w:rsidP="003B047B">
            <w:pPr>
              <w:overflowPunct/>
              <w:autoSpaceDE/>
              <w:autoSpaceDN/>
              <w:adjustRightInd/>
              <w:jc w:val="center"/>
              <w:textAlignment w:val="auto"/>
              <w:rPr>
                <w:sz w:val="24"/>
                <w:szCs w:val="24"/>
              </w:rPr>
            </w:pPr>
            <w:proofErr w:type="spellStart"/>
            <w:r w:rsidRPr="0025604F">
              <w:rPr>
                <w:sz w:val="24"/>
                <w:szCs w:val="24"/>
              </w:rPr>
              <w:t>ных</w:t>
            </w:r>
            <w:proofErr w:type="spellEnd"/>
          </w:p>
          <w:p w14:paraId="5B0D4B96" w14:textId="04DE099C" w:rsidR="00AA330E" w:rsidRPr="0025604F" w:rsidRDefault="00AA330E" w:rsidP="003B047B">
            <w:pPr>
              <w:overflowPunct/>
              <w:autoSpaceDE/>
              <w:autoSpaceDN/>
              <w:adjustRightInd/>
              <w:jc w:val="center"/>
              <w:textAlignment w:val="auto"/>
              <w:rPr>
                <w:sz w:val="24"/>
                <w:szCs w:val="24"/>
              </w:rPr>
            </w:pPr>
            <w:r w:rsidRPr="0025604F">
              <w:rPr>
                <w:sz w:val="24"/>
                <w:szCs w:val="24"/>
              </w:rPr>
              <w:t>202</w:t>
            </w:r>
            <w:r w:rsidR="003B047B" w:rsidRPr="0025604F">
              <w:rPr>
                <w:sz w:val="24"/>
                <w:szCs w:val="24"/>
              </w:rPr>
              <w:t>1</w:t>
            </w:r>
            <w:r w:rsidRPr="0025604F">
              <w:rPr>
                <w:sz w:val="24"/>
                <w:szCs w:val="24"/>
              </w:rPr>
              <w:t>г</w:t>
            </w:r>
          </w:p>
        </w:tc>
        <w:tc>
          <w:tcPr>
            <w:tcW w:w="1284" w:type="dxa"/>
            <w:tcBorders>
              <w:top w:val="single" w:sz="4" w:space="0" w:color="auto"/>
              <w:left w:val="single" w:sz="4" w:space="0" w:color="auto"/>
              <w:bottom w:val="single" w:sz="4" w:space="0" w:color="auto"/>
              <w:right w:val="single" w:sz="4" w:space="0" w:color="auto"/>
            </w:tcBorders>
            <w:shd w:val="clear" w:color="000000" w:fill="FFFFFF"/>
            <w:hideMark/>
          </w:tcPr>
          <w:p w14:paraId="62FB9CEE" w14:textId="77777777" w:rsidR="00AA330E" w:rsidRPr="0025604F" w:rsidRDefault="00AA330E" w:rsidP="003B047B">
            <w:pPr>
              <w:overflowPunct/>
              <w:autoSpaceDE/>
              <w:autoSpaceDN/>
              <w:adjustRightInd/>
              <w:jc w:val="center"/>
              <w:textAlignment w:val="auto"/>
              <w:rPr>
                <w:sz w:val="24"/>
                <w:szCs w:val="24"/>
              </w:rPr>
            </w:pPr>
            <w:r w:rsidRPr="0025604F">
              <w:rPr>
                <w:sz w:val="24"/>
                <w:szCs w:val="24"/>
              </w:rPr>
              <w:t xml:space="preserve">Доля </w:t>
            </w:r>
            <w:proofErr w:type="spellStart"/>
            <w:r w:rsidRPr="0025604F">
              <w:rPr>
                <w:sz w:val="24"/>
                <w:szCs w:val="24"/>
              </w:rPr>
              <w:t>первич</w:t>
            </w:r>
            <w:proofErr w:type="spellEnd"/>
          </w:p>
          <w:p w14:paraId="72FF52A6" w14:textId="47BDC91B" w:rsidR="003B047B" w:rsidRPr="0025604F" w:rsidRDefault="00AA330E" w:rsidP="003B047B">
            <w:pPr>
              <w:overflowPunct/>
              <w:autoSpaceDE/>
              <w:autoSpaceDN/>
              <w:adjustRightInd/>
              <w:jc w:val="center"/>
              <w:textAlignment w:val="auto"/>
              <w:rPr>
                <w:sz w:val="24"/>
                <w:szCs w:val="24"/>
              </w:rPr>
            </w:pPr>
            <w:proofErr w:type="spellStart"/>
            <w:r w:rsidRPr="0025604F">
              <w:rPr>
                <w:sz w:val="24"/>
                <w:szCs w:val="24"/>
              </w:rPr>
              <w:t>ных</w:t>
            </w:r>
            <w:proofErr w:type="spellEnd"/>
          </w:p>
          <w:p w14:paraId="28199EF2" w14:textId="51ACF351" w:rsidR="00AA330E" w:rsidRPr="0025604F" w:rsidRDefault="00AA330E" w:rsidP="003B047B">
            <w:pPr>
              <w:overflowPunct/>
              <w:autoSpaceDE/>
              <w:autoSpaceDN/>
              <w:adjustRightInd/>
              <w:jc w:val="center"/>
              <w:textAlignment w:val="auto"/>
              <w:rPr>
                <w:sz w:val="24"/>
                <w:szCs w:val="24"/>
              </w:rPr>
            </w:pPr>
            <w:r w:rsidRPr="0025604F">
              <w:rPr>
                <w:sz w:val="24"/>
                <w:szCs w:val="24"/>
              </w:rPr>
              <w:t>202</w:t>
            </w:r>
            <w:r w:rsidR="003B047B" w:rsidRPr="0025604F">
              <w:rPr>
                <w:sz w:val="24"/>
                <w:szCs w:val="24"/>
              </w:rPr>
              <w:t>2</w:t>
            </w:r>
            <w:r w:rsidRPr="0025604F">
              <w:rPr>
                <w:sz w:val="24"/>
                <w:szCs w:val="24"/>
              </w:rPr>
              <w:t>г</w:t>
            </w:r>
          </w:p>
        </w:tc>
      </w:tr>
      <w:tr w:rsidR="003B047B" w:rsidRPr="0025604F" w14:paraId="2A5825AD" w14:textId="77777777" w:rsidTr="00DC5088">
        <w:trPr>
          <w:trHeight w:val="356"/>
        </w:trPr>
        <w:tc>
          <w:tcPr>
            <w:tcW w:w="2122" w:type="dxa"/>
            <w:gridSpan w:val="2"/>
            <w:tcBorders>
              <w:top w:val="single" w:sz="4" w:space="0" w:color="auto"/>
              <w:left w:val="single" w:sz="4" w:space="0" w:color="auto"/>
              <w:bottom w:val="single" w:sz="4" w:space="0" w:color="000000"/>
              <w:right w:val="single" w:sz="4" w:space="0" w:color="auto"/>
            </w:tcBorders>
            <w:vAlign w:val="center"/>
          </w:tcPr>
          <w:p w14:paraId="5A5EB337" w14:textId="03A01FD7" w:rsidR="003B047B" w:rsidRPr="0025604F" w:rsidRDefault="003B047B" w:rsidP="00AA330E">
            <w:pPr>
              <w:overflowPunct/>
              <w:autoSpaceDE/>
              <w:autoSpaceDN/>
              <w:adjustRightInd/>
              <w:jc w:val="center"/>
              <w:textAlignment w:val="auto"/>
              <w:rPr>
                <w:sz w:val="24"/>
                <w:szCs w:val="24"/>
              </w:rPr>
            </w:pPr>
            <w:r w:rsidRPr="0025604F">
              <w:rPr>
                <w:sz w:val="24"/>
                <w:szCs w:val="24"/>
              </w:rPr>
              <w:t>2020</w:t>
            </w:r>
          </w:p>
        </w:tc>
        <w:tc>
          <w:tcPr>
            <w:tcW w:w="2237" w:type="dxa"/>
            <w:gridSpan w:val="2"/>
            <w:tcBorders>
              <w:top w:val="single" w:sz="4" w:space="0" w:color="auto"/>
              <w:left w:val="single" w:sz="4" w:space="0" w:color="auto"/>
              <w:bottom w:val="single" w:sz="4" w:space="0" w:color="000000"/>
              <w:right w:val="single" w:sz="4" w:space="0" w:color="auto"/>
            </w:tcBorders>
            <w:vAlign w:val="center"/>
          </w:tcPr>
          <w:p w14:paraId="487CF04B" w14:textId="77FD2E7F" w:rsidR="003B047B" w:rsidRPr="0025604F" w:rsidRDefault="003B047B" w:rsidP="00AA330E">
            <w:pPr>
              <w:overflowPunct/>
              <w:autoSpaceDE/>
              <w:autoSpaceDN/>
              <w:adjustRightInd/>
              <w:jc w:val="center"/>
              <w:textAlignment w:val="auto"/>
              <w:rPr>
                <w:sz w:val="24"/>
                <w:szCs w:val="24"/>
              </w:rPr>
            </w:pPr>
            <w:r w:rsidRPr="0025604F">
              <w:rPr>
                <w:sz w:val="24"/>
                <w:szCs w:val="24"/>
              </w:rPr>
              <w:t>2021</w:t>
            </w:r>
          </w:p>
        </w:tc>
        <w:tc>
          <w:tcPr>
            <w:tcW w:w="2182" w:type="dxa"/>
            <w:gridSpan w:val="2"/>
            <w:tcBorders>
              <w:top w:val="single" w:sz="4" w:space="0" w:color="auto"/>
              <w:left w:val="single" w:sz="4" w:space="0" w:color="auto"/>
              <w:bottom w:val="single" w:sz="4" w:space="0" w:color="000000"/>
              <w:right w:val="single" w:sz="4" w:space="0" w:color="000000"/>
            </w:tcBorders>
            <w:vAlign w:val="center"/>
          </w:tcPr>
          <w:p w14:paraId="4BFFEE4F" w14:textId="4AE46BE6" w:rsidR="003B047B" w:rsidRPr="0025604F" w:rsidRDefault="003B047B" w:rsidP="00AA330E">
            <w:pPr>
              <w:overflowPunct/>
              <w:autoSpaceDE/>
              <w:autoSpaceDN/>
              <w:adjustRightInd/>
              <w:jc w:val="center"/>
              <w:textAlignment w:val="auto"/>
              <w:rPr>
                <w:sz w:val="24"/>
                <w:szCs w:val="24"/>
              </w:rPr>
            </w:pPr>
            <w:r w:rsidRPr="0025604F">
              <w:rPr>
                <w:sz w:val="24"/>
                <w:szCs w:val="24"/>
              </w:rPr>
              <w:t>2022</w:t>
            </w:r>
          </w:p>
        </w:tc>
        <w:tc>
          <w:tcPr>
            <w:tcW w:w="1284" w:type="dxa"/>
            <w:vMerge w:val="restart"/>
            <w:tcBorders>
              <w:top w:val="single" w:sz="4" w:space="0" w:color="auto"/>
              <w:left w:val="single" w:sz="4" w:space="0" w:color="auto"/>
              <w:right w:val="single" w:sz="4" w:space="0" w:color="auto"/>
            </w:tcBorders>
            <w:vAlign w:val="center"/>
          </w:tcPr>
          <w:p w14:paraId="7E0E38F7" w14:textId="714CE09C" w:rsidR="003B047B" w:rsidRPr="0025604F" w:rsidRDefault="003B047B" w:rsidP="003B047B">
            <w:pPr>
              <w:jc w:val="center"/>
              <w:rPr>
                <w:sz w:val="24"/>
                <w:szCs w:val="24"/>
              </w:rPr>
            </w:pPr>
            <w:r w:rsidRPr="0025604F">
              <w:rPr>
                <w:sz w:val="24"/>
                <w:szCs w:val="24"/>
              </w:rPr>
              <w:t>%</w:t>
            </w:r>
          </w:p>
        </w:tc>
        <w:tc>
          <w:tcPr>
            <w:tcW w:w="1284" w:type="dxa"/>
            <w:vMerge w:val="restart"/>
            <w:tcBorders>
              <w:top w:val="single" w:sz="4" w:space="0" w:color="auto"/>
              <w:left w:val="single" w:sz="4" w:space="0" w:color="auto"/>
              <w:right w:val="single" w:sz="4" w:space="0" w:color="auto"/>
            </w:tcBorders>
            <w:vAlign w:val="center"/>
          </w:tcPr>
          <w:p w14:paraId="02AC62D5" w14:textId="67A1BBB3" w:rsidR="003B047B" w:rsidRPr="0025604F" w:rsidRDefault="003B047B" w:rsidP="003B047B">
            <w:pPr>
              <w:jc w:val="center"/>
              <w:rPr>
                <w:sz w:val="24"/>
                <w:szCs w:val="24"/>
              </w:rPr>
            </w:pPr>
            <w:r w:rsidRPr="0025604F">
              <w:rPr>
                <w:sz w:val="24"/>
                <w:szCs w:val="24"/>
              </w:rPr>
              <w:t>%</w:t>
            </w:r>
          </w:p>
        </w:tc>
      </w:tr>
      <w:tr w:rsidR="003B047B" w:rsidRPr="0025604F" w14:paraId="6FB97B9E" w14:textId="77777777" w:rsidTr="00DC5088">
        <w:trPr>
          <w:trHeight w:val="615"/>
        </w:trPr>
        <w:tc>
          <w:tcPr>
            <w:tcW w:w="989" w:type="dxa"/>
            <w:tcBorders>
              <w:top w:val="nil"/>
              <w:left w:val="single" w:sz="4" w:space="0" w:color="auto"/>
              <w:bottom w:val="single" w:sz="4" w:space="0" w:color="auto"/>
              <w:right w:val="single" w:sz="4" w:space="0" w:color="auto"/>
            </w:tcBorders>
            <w:shd w:val="clear" w:color="000000" w:fill="FFFFFF"/>
          </w:tcPr>
          <w:p w14:paraId="427E3176" w14:textId="38F4552E" w:rsidR="003B047B" w:rsidRPr="0025604F" w:rsidRDefault="003B047B" w:rsidP="00AA330E">
            <w:pPr>
              <w:overflowPunct/>
              <w:autoSpaceDE/>
              <w:autoSpaceDN/>
              <w:adjustRightInd/>
              <w:jc w:val="both"/>
              <w:textAlignment w:val="auto"/>
              <w:rPr>
                <w:sz w:val="24"/>
                <w:szCs w:val="24"/>
              </w:rPr>
            </w:pPr>
            <w:r w:rsidRPr="0025604F">
              <w:rPr>
                <w:sz w:val="24"/>
                <w:szCs w:val="24"/>
              </w:rPr>
              <w:t>Всего</w:t>
            </w:r>
          </w:p>
        </w:tc>
        <w:tc>
          <w:tcPr>
            <w:tcW w:w="1133" w:type="dxa"/>
            <w:tcBorders>
              <w:top w:val="nil"/>
              <w:left w:val="nil"/>
              <w:bottom w:val="single" w:sz="4" w:space="0" w:color="auto"/>
              <w:right w:val="single" w:sz="4" w:space="0" w:color="auto"/>
            </w:tcBorders>
            <w:shd w:val="clear" w:color="000000" w:fill="FFFFFF"/>
          </w:tcPr>
          <w:p w14:paraId="0FAAC120" w14:textId="77777777" w:rsidR="003B047B" w:rsidRPr="0025604F" w:rsidRDefault="003B047B" w:rsidP="00AA330E">
            <w:pPr>
              <w:overflowPunct/>
              <w:autoSpaceDE/>
              <w:autoSpaceDN/>
              <w:adjustRightInd/>
              <w:jc w:val="center"/>
              <w:textAlignment w:val="auto"/>
              <w:rPr>
                <w:sz w:val="24"/>
                <w:szCs w:val="24"/>
              </w:rPr>
            </w:pPr>
            <w:proofErr w:type="spellStart"/>
            <w:r w:rsidRPr="0025604F">
              <w:rPr>
                <w:sz w:val="24"/>
                <w:szCs w:val="24"/>
              </w:rPr>
              <w:t>Первич</w:t>
            </w:r>
            <w:proofErr w:type="spellEnd"/>
          </w:p>
          <w:p w14:paraId="7E3C478B" w14:textId="4FF09380" w:rsidR="003B047B" w:rsidRPr="0025604F" w:rsidRDefault="003B047B" w:rsidP="00AA330E">
            <w:pPr>
              <w:overflowPunct/>
              <w:autoSpaceDE/>
              <w:autoSpaceDN/>
              <w:adjustRightInd/>
              <w:jc w:val="center"/>
              <w:textAlignment w:val="auto"/>
              <w:rPr>
                <w:sz w:val="24"/>
                <w:szCs w:val="24"/>
              </w:rPr>
            </w:pPr>
            <w:proofErr w:type="spellStart"/>
            <w:r w:rsidRPr="0025604F">
              <w:rPr>
                <w:sz w:val="24"/>
                <w:szCs w:val="24"/>
              </w:rPr>
              <w:t>ных</w:t>
            </w:r>
            <w:proofErr w:type="spellEnd"/>
          </w:p>
        </w:tc>
        <w:tc>
          <w:tcPr>
            <w:tcW w:w="992" w:type="dxa"/>
            <w:tcBorders>
              <w:top w:val="nil"/>
              <w:left w:val="nil"/>
              <w:bottom w:val="single" w:sz="4" w:space="0" w:color="auto"/>
              <w:right w:val="single" w:sz="4" w:space="0" w:color="auto"/>
            </w:tcBorders>
            <w:shd w:val="clear" w:color="000000" w:fill="FFFFFF"/>
            <w:hideMark/>
          </w:tcPr>
          <w:p w14:paraId="69918ADE" w14:textId="1E166F2A" w:rsidR="003B047B" w:rsidRPr="0025604F" w:rsidRDefault="003B047B" w:rsidP="00AA330E">
            <w:pPr>
              <w:overflowPunct/>
              <w:autoSpaceDE/>
              <w:autoSpaceDN/>
              <w:adjustRightInd/>
              <w:jc w:val="center"/>
              <w:textAlignment w:val="auto"/>
              <w:rPr>
                <w:sz w:val="24"/>
                <w:szCs w:val="24"/>
              </w:rPr>
            </w:pPr>
            <w:r w:rsidRPr="0025604F">
              <w:rPr>
                <w:sz w:val="24"/>
                <w:szCs w:val="24"/>
              </w:rPr>
              <w:t>Всего</w:t>
            </w:r>
          </w:p>
        </w:tc>
        <w:tc>
          <w:tcPr>
            <w:tcW w:w="1245" w:type="dxa"/>
            <w:tcBorders>
              <w:top w:val="nil"/>
              <w:left w:val="nil"/>
              <w:bottom w:val="single" w:sz="4" w:space="0" w:color="auto"/>
              <w:right w:val="single" w:sz="4" w:space="0" w:color="auto"/>
            </w:tcBorders>
            <w:shd w:val="clear" w:color="000000" w:fill="FFFFFF"/>
            <w:hideMark/>
          </w:tcPr>
          <w:p w14:paraId="7683905F" w14:textId="77777777" w:rsidR="003B047B" w:rsidRPr="0025604F" w:rsidRDefault="003B047B" w:rsidP="00AA330E">
            <w:pPr>
              <w:overflowPunct/>
              <w:autoSpaceDE/>
              <w:autoSpaceDN/>
              <w:adjustRightInd/>
              <w:jc w:val="center"/>
              <w:textAlignment w:val="auto"/>
              <w:rPr>
                <w:sz w:val="24"/>
                <w:szCs w:val="24"/>
              </w:rPr>
            </w:pPr>
            <w:proofErr w:type="spellStart"/>
            <w:r w:rsidRPr="0025604F">
              <w:rPr>
                <w:sz w:val="24"/>
                <w:szCs w:val="24"/>
              </w:rPr>
              <w:t>Первич</w:t>
            </w:r>
            <w:proofErr w:type="spellEnd"/>
          </w:p>
          <w:p w14:paraId="30468F90" w14:textId="44CA291B" w:rsidR="003B047B" w:rsidRPr="0025604F" w:rsidRDefault="003B047B" w:rsidP="00AA330E">
            <w:pPr>
              <w:overflowPunct/>
              <w:autoSpaceDE/>
              <w:autoSpaceDN/>
              <w:adjustRightInd/>
              <w:jc w:val="center"/>
              <w:textAlignment w:val="auto"/>
              <w:rPr>
                <w:sz w:val="24"/>
                <w:szCs w:val="24"/>
              </w:rPr>
            </w:pPr>
            <w:proofErr w:type="spellStart"/>
            <w:r w:rsidRPr="0025604F">
              <w:rPr>
                <w:sz w:val="24"/>
                <w:szCs w:val="24"/>
              </w:rPr>
              <w:t>ных</w:t>
            </w:r>
            <w:proofErr w:type="spellEnd"/>
          </w:p>
          <w:p w14:paraId="0F894BBB" w14:textId="365423F4" w:rsidR="003B047B" w:rsidRPr="0025604F" w:rsidRDefault="003B047B" w:rsidP="00AA330E">
            <w:pPr>
              <w:overflowPunct/>
              <w:autoSpaceDE/>
              <w:autoSpaceDN/>
              <w:adjustRightInd/>
              <w:jc w:val="center"/>
              <w:textAlignment w:val="auto"/>
              <w:rPr>
                <w:sz w:val="24"/>
                <w:szCs w:val="24"/>
              </w:rPr>
            </w:pPr>
          </w:p>
        </w:tc>
        <w:tc>
          <w:tcPr>
            <w:tcW w:w="880" w:type="dxa"/>
            <w:tcBorders>
              <w:top w:val="nil"/>
              <w:left w:val="nil"/>
              <w:bottom w:val="single" w:sz="4" w:space="0" w:color="auto"/>
              <w:right w:val="single" w:sz="4" w:space="0" w:color="auto"/>
            </w:tcBorders>
            <w:shd w:val="clear" w:color="000000" w:fill="FFFFFF"/>
            <w:hideMark/>
          </w:tcPr>
          <w:p w14:paraId="212AF9AF" w14:textId="5DB3545B" w:rsidR="003B047B" w:rsidRPr="0025604F" w:rsidRDefault="003B047B" w:rsidP="00AA330E">
            <w:pPr>
              <w:overflowPunct/>
              <w:autoSpaceDE/>
              <w:autoSpaceDN/>
              <w:adjustRightInd/>
              <w:jc w:val="center"/>
              <w:textAlignment w:val="auto"/>
              <w:rPr>
                <w:sz w:val="24"/>
                <w:szCs w:val="24"/>
              </w:rPr>
            </w:pPr>
            <w:r w:rsidRPr="0025604F">
              <w:rPr>
                <w:sz w:val="24"/>
                <w:szCs w:val="24"/>
              </w:rPr>
              <w:t>Всего</w:t>
            </w:r>
          </w:p>
        </w:tc>
        <w:tc>
          <w:tcPr>
            <w:tcW w:w="1302" w:type="dxa"/>
            <w:tcBorders>
              <w:top w:val="nil"/>
              <w:left w:val="nil"/>
              <w:bottom w:val="single" w:sz="4" w:space="0" w:color="auto"/>
              <w:right w:val="single" w:sz="4" w:space="0" w:color="auto"/>
            </w:tcBorders>
            <w:shd w:val="clear" w:color="000000" w:fill="FFFFFF"/>
            <w:hideMark/>
          </w:tcPr>
          <w:p w14:paraId="6B778299" w14:textId="77777777" w:rsidR="003B047B" w:rsidRPr="0025604F" w:rsidRDefault="003B047B" w:rsidP="00AA330E">
            <w:pPr>
              <w:overflowPunct/>
              <w:autoSpaceDE/>
              <w:autoSpaceDN/>
              <w:adjustRightInd/>
              <w:jc w:val="center"/>
              <w:textAlignment w:val="auto"/>
              <w:rPr>
                <w:sz w:val="24"/>
                <w:szCs w:val="24"/>
              </w:rPr>
            </w:pPr>
            <w:proofErr w:type="spellStart"/>
            <w:r w:rsidRPr="0025604F">
              <w:rPr>
                <w:sz w:val="24"/>
                <w:szCs w:val="24"/>
              </w:rPr>
              <w:t>Первич</w:t>
            </w:r>
            <w:proofErr w:type="spellEnd"/>
          </w:p>
          <w:p w14:paraId="6DDABFDB" w14:textId="4A7FE869" w:rsidR="003B047B" w:rsidRPr="0025604F" w:rsidRDefault="003B047B" w:rsidP="00AA330E">
            <w:pPr>
              <w:overflowPunct/>
              <w:autoSpaceDE/>
              <w:autoSpaceDN/>
              <w:adjustRightInd/>
              <w:jc w:val="center"/>
              <w:textAlignment w:val="auto"/>
              <w:rPr>
                <w:sz w:val="24"/>
                <w:szCs w:val="24"/>
              </w:rPr>
            </w:pPr>
            <w:proofErr w:type="spellStart"/>
            <w:r w:rsidRPr="0025604F">
              <w:rPr>
                <w:sz w:val="24"/>
                <w:szCs w:val="24"/>
              </w:rPr>
              <w:t>ных</w:t>
            </w:r>
            <w:proofErr w:type="spellEnd"/>
          </w:p>
          <w:p w14:paraId="08B9839F" w14:textId="0C36424E" w:rsidR="003B047B" w:rsidRPr="0025604F" w:rsidRDefault="003B047B" w:rsidP="00AA330E">
            <w:pPr>
              <w:overflowPunct/>
              <w:autoSpaceDE/>
              <w:autoSpaceDN/>
              <w:adjustRightInd/>
              <w:jc w:val="center"/>
              <w:textAlignment w:val="auto"/>
              <w:rPr>
                <w:sz w:val="24"/>
                <w:szCs w:val="24"/>
              </w:rPr>
            </w:pPr>
          </w:p>
        </w:tc>
        <w:tc>
          <w:tcPr>
            <w:tcW w:w="1284" w:type="dxa"/>
            <w:vMerge/>
            <w:tcBorders>
              <w:left w:val="single" w:sz="4" w:space="0" w:color="auto"/>
              <w:bottom w:val="single" w:sz="4" w:space="0" w:color="auto"/>
              <w:right w:val="single" w:sz="4" w:space="0" w:color="auto"/>
            </w:tcBorders>
            <w:shd w:val="clear" w:color="000000" w:fill="FFFFFF"/>
            <w:hideMark/>
          </w:tcPr>
          <w:p w14:paraId="4FFB2475" w14:textId="2D51B6D6" w:rsidR="003B047B" w:rsidRPr="0025604F" w:rsidRDefault="003B047B" w:rsidP="00AA330E">
            <w:pPr>
              <w:overflowPunct/>
              <w:autoSpaceDE/>
              <w:autoSpaceDN/>
              <w:adjustRightInd/>
              <w:jc w:val="both"/>
              <w:textAlignment w:val="auto"/>
              <w:rPr>
                <w:sz w:val="24"/>
                <w:szCs w:val="24"/>
              </w:rPr>
            </w:pPr>
          </w:p>
        </w:tc>
        <w:tc>
          <w:tcPr>
            <w:tcW w:w="1284" w:type="dxa"/>
            <w:vMerge/>
            <w:tcBorders>
              <w:left w:val="single" w:sz="4" w:space="0" w:color="auto"/>
              <w:bottom w:val="single" w:sz="4" w:space="0" w:color="auto"/>
              <w:right w:val="single" w:sz="4" w:space="0" w:color="auto"/>
            </w:tcBorders>
            <w:shd w:val="clear" w:color="000000" w:fill="FFFFFF"/>
            <w:hideMark/>
          </w:tcPr>
          <w:p w14:paraId="70B27118" w14:textId="39E6D5B8" w:rsidR="003B047B" w:rsidRPr="0025604F" w:rsidRDefault="003B047B" w:rsidP="00AA330E">
            <w:pPr>
              <w:jc w:val="center"/>
              <w:rPr>
                <w:sz w:val="24"/>
                <w:szCs w:val="24"/>
              </w:rPr>
            </w:pPr>
          </w:p>
        </w:tc>
      </w:tr>
      <w:tr w:rsidR="00AA330E" w:rsidRPr="0025604F" w14:paraId="4315AEFF" w14:textId="77777777" w:rsidTr="003B047B">
        <w:trPr>
          <w:trHeight w:val="421"/>
        </w:trPr>
        <w:tc>
          <w:tcPr>
            <w:tcW w:w="989" w:type="dxa"/>
            <w:tcBorders>
              <w:top w:val="nil"/>
              <w:left w:val="single" w:sz="4" w:space="0" w:color="auto"/>
              <w:bottom w:val="single" w:sz="4" w:space="0" w:color="auto"/>
              <w:right w:val="single" w:sz="4" w:space="0" w:color="auto"/>
            </w:tcBorders>
            <w:shd w:val="clear" w:color="000000" w:fill="FFFFFF"/>
            <w:noWrap/>
            <w:vAlign w:val="bottom"/>
          </w:tcPr>
          <w:p w14:paraId="39C85D20" w14:textId="411BBB46" w:rsidR="00AA330E" w:rsidRPr="0025604F" w:rsidRDefault="00AA330E" w:rsidP="003B047B">
            <w:pPr>
              <w:overflowPunct/>
              <w:autoSpaceDE/>
              <w:autoSpaceDN/>
              <w:adjustRightInd/>
              <w:jc w:val="center"/>
              <w:textAlignment w:val="auto"/>
              <w:rPr>
                <w:sz w:val="24"/>
                <w:szCs w:val="24"/>
              </w:rPr>
            </w:pPr>
            <w:r w:rsidRPr="0025604F">
              <w:rPr>
                <w:sz w:val="24"/>
                <w:szCs w:val="24"/>
              </w:rPr>
              <w:t>12422</w:t>
            </w:r>
          </w:p>
        </w:tc>
        <w:tc>
          <w:tcPr>
            <w:tcW w:w="1133" w:type="dxa"/>
            <w:tcBorders>
              <w:top w:val="nil"/>
              <w:left w:val="nil"/>
              <w:bottom w:val="single" w:sz="4" w:space="0" w:color="auto"/>
              <w:right w:val="single" w:sz="4" w:space="0" w:color="auto"/>
            </w:tcBorders>
            <w:shd w:val="clear" w:color="000000" w:fill="FFFFFF"/>
            <w:noWrap/>
            <w:vAlign w:val="bottom"/>
          </w:tcPr>
          <w:p w14:paraId="56A970DC" w14:textId="5FEC44C5" w:rsidR="00AA330E" w:rsidRPr="0025604F" w:rsidRDefault="00AA330E" w:rsidP="003B047B">
            <w:pPr>
              <w:overflowPunct/>
              <w:autoSpaceDE/>
              <w:autoSpaceDN/>
              <w:adjustRightInd/>
              <w:jc w:val="center"/>
              <w:textAlignment w:val="auto"/>
              <w:rPr>
                <w:sz w:val="24"/>
                <w:szCs w:val="24"/>
              </w:rPr>
            </w:pPr>
            <w:r w:rsidRPr="0025604F">
              <w:rPr>
                <w:sz w:val="24"/>
                <w:szCs w:val="24"/>
              </w:rPr>
              <w:t>2788</w:t>
            </w:r>
          </w:p>
        </w:tc>
        <w:tc>
          <w:tcPr>
            <w:tcW w:w="992" w:type="dxa"/>
            <w:tcBorders>
              <w:top w:val="nil"/>
              <w:left w:val="nil"/>
              <w:bottom w:val="single" w:sz="4" w:space="0" w:color="auto"/>
              <w:right w:val="single" w:sz="4" w:space="0" w:color="auto"/>
            </w:tcBorders>
            <w:shd w:val="clear" w:color="000000" w:fill="FFFFFF"/>
            <w:noWrap/>
            <w:vAlign w:val="bottom"/>
            <w:hideMark/>
          </w:tcPr>
          <w:p w14:paraId="3D5B98C4" w14:textId="21DC86AB" w:rsidR="00AA330E" w:rsidRPr="0025604F" w:rsidRDefault="00AA330E" w:rsidP="003B047B">
            <w:pPr>
              <w:overflowPunct/>
              <w:autoSpaceDE/>
              <w:autoSpaceDN/>
              <w:adjustRightInd/>
              <w:jc w:val="center"/>
              <w:textAlignment w:val="auto"/>
              <w:rPr>
                <w:sz w:val="24"/>
                <w:szCs w:val="24"/>
              </w:rPr>
            </w:pPr>
            <w:r w:rsidRPr="0025604F">
              <w:rPr>
                <w:sz w:val="24"/>
                <w:szCs w:val="24"/>
              </w:rPr>
              <w:t>13</w:t>
            </w:r>
            <w:r w:rsidR="003B047B" w:rsidRPr="0025604F">
              <w:rPr>
                <w:sz w:val="24"/>
                <w:szCs w:val="24"/>
              </w:rPr>
              <w:t>596</w:t>
            </w:r>
          </w:p>
        </w:tc>
        <w:tc>
          <w:tcPr>
            <w:tcW w:w="1245" w:type="dxa"/>
            <w:tcBorders>
              <w:top w:val="nil"/>
              <w:left w:val="nil"/>
              <w:bottom w:val="single" w:sz="4" w:space="0" w:color="auto"/>
              <w:right w:val="single" w:sz="4" w:space="0" w:color="auto"/>
            </w:tcBorders>
            <w:shd w:val="clear" w:color="000000" w:fill="FFFFFF"/>
            <w:noWrap/>
            <w:vAlign w:val="bottom"/>
            <w:hideMark/>
          </w:tcPr>
          <w:p w14:paraId="7E005FCE" w14:textId="5F0E9CA6" w:rsidR="00AA330E" w:rsidRPr="0025604F" w:rsidRDefault="00AA330E" w:rsidP="003B047B">
            <w:pPr>
              <w:overflowPunct/>
              <w:autoSpaceDE/>
              <w:autoSpaceDN/>
              <w:adjustRightInd/>
              <w:jc w:val="center"/>
              <w:textAlignment w:val="auto"/>
              <w:rPr>
                <w:sz w:val="24"/>
                <w:szCs w:val="24"/>
              </w:rPr>
            </w:pPr>
            <w:r w:rsidRPr="0025604F">
              <w:rPr>
                <w:sz w:val="24"/>
                <w:szCs w:val="24"/>
              </w:rPr>
              <w:t>3512</w:t>
            </w:r>
          </w:p>
        </w:tc>
        <w:tc>
          <w:tcPr>
            <w:tcW w:w="880" w:type="dxa"/>
            <w:tcBorders>
              <w:top w:val="nil"/>
              <w:left w:val="nil"/>
              <w:bottom w:val="single" w:sz="4" w:space="0" w:color="auto"/>
              <w:right w:val="single" w:sz="4" w:space="0" w:color="auto"/>
            </w:tcBorders>
            <w:shd w:val="clear" w:color="000000" w:fill="FFFFFF"/>
            <w:noWrap/>
            <w:vAlign w:val="bottom"/>
          </w:tcPr>
          <w:p w14:paraId="6F686269" w14:textId="3BC53DCD" w:rsidR="00AA330E" w:rsidRPr="0025604F" w:rsidRDefault="003B047B" w:rsidP="003B047B">
            <w:pPr>
              <w:overflowPunct/>
              <w:autoSpaceDE/>
              <w:autoSpaceDN/>
              <w:adjustRightInd/>
              <w:jc w:val="center"/>
              <w:textAlignment w:val="auto"/>
              <w:rPr>
                <w:sz w:val="24"/>
                <w:szCs w:val="24"/>
              </w:rPr>
            </w:pPr>
            <w:r w:rsidRPr="0025604F">
              <w:rPr>
                <w:sz w:val="24"/>
                <w:szCs w:val="24"/>
              </w:rPr>
              <w:t>14962</w:t>
            </w:r>
          </w:p>
        </w:tc>
        <w:tc>
          <w:tcPr>
            <w:tcW w:w="1302" w:type="dxa"/>
            <w:tcBorders>
              <w:top w:val="nil"/>
              <w:left w:val="nil"/>
              <w:bottom w:val="single" w:sz="4" w:space="0" w:color="auto"/>
              <w:right w:val="single" w:sz="4" w:space="0" w:color="auto"/>
            </w:tcBorders>
            <w:shd w:val="clear" w:color="000000" w:fill="FFFFFF"/>
            <w:noWrap/>
            <w:vAlign w:val="bottom"/>
          </w:tcPr>
          <w:p w14:paraId="12944AA9" w14:textId="2766DDB7" w:rsidR="00AA330E" w:rsidRPr="0025604F" w:rsidRDefault="003B047B" w:rsidP="003B047B">
            <w:pPr>
              <w:overflowPunct/>
              <w:autoSpaceDE/>
              <w:autoSpaceDN/>
              <w:adjustRightInd/>
              <w:jc w:val="center"/>
              <w:textAlignment w:val="auto"/>
              <w:rPr>
                <w:sz w:val="24"/>
                <w:szCs w:val="24"/>
              </w:rPr>
            </w:pPr>
            <w:r w:rsidRPr="0025604F">
              <w:rPr>
                <w:sz w:val="24"/>
                <w:szCs w:val="24"/>
              </w:rPr>
              <w:t>4043</w:t>
            </w:r>
          </w:p>
        </w:tc>
        <w:tc>
          <w:tcPr>
            <w:tcW w:w="1284" w:type="dxa"/>
            <w:tcBorders>
              <w:top w:val="nil"/>
              <w:left w:val="nil"/>
              <w:bottom w:val="single" w:sz="4" w:space="0" w:color="auto"/>
              <w:right w:val="single" w:sz="4" w:space="0" w:color="auto"/>
            </w:tcBorders>
            <w:shd w:val="clear" w:color="000000" w:fill="FFFFFF"/>
            <w:noWrap/>
            <w:vAlign w:val="bottom"/>
            <w:hideMark/>
          </w:tcPr>
          <w:p w14:paraId="5E00FA41" w14:textId="14522AEC" w:rsidR="00AA330E" w:rsidRPr="0025604F" w:rsidRDefault="00AA330E" w:rsidP="003B047B">
            <w:pPr>
              <w:overflowPunct/>
              <w:autoSpaceDE/>
              <w:autoSpaceDN/>
              <w:adjustRightInd/>
              <w:jc w:val="center"/>
              <w:textAlignment w:val="auto"/>
              <w:rPr>
                <w:sz w:val="24"/>
                <w:szCs w:val="24"/>
              </w:rPr>
            </w:pPr>
            <w:r w:rsidRPr="0025604F">
              <w:rPr>
                <w:sz w:val="24"/>
                <w:szCs w:val="24"/>
              </w:rPr>
              <w:t>2</w:t>
            </w:r>
            <w:r w:rsidR="003B047B" w:rsidRPr="0025604F">
              <w:rPr>
                <w:sz w:val="24"/>
                <w:szCs w:val="24"/>
              </w:rPr>
              <w:t>5,7</w:t>
            </w:r>
          </w:p>
        </w:tc>
        <w:tc>
          <w:tcPr>
            <w:tcW w:w="1284" w:type="dxa"/>
            <w:tcBorders>
              <w:top w:val="nil"/>
              <w:left w:val="nil"/>
              <w:bottom w:val="single" w:sz="4" w:space="0" w:color="auto"/>
              <w:right w:val="single" w:sz="4" w:space="0" w:color="auto"/>
            </w:tcBorders>
            <w:shd w:val="clear" w:color="000000" w:fill="FFFFFF"/>
            <w:noWrap/>
            <w:vAlign w:val="bottom"/>
            <w:hideMark/>
          </w:tcPr>
          <w:p w14:paraId="668D66AE" w14:textId="0CCBB1EF" w:rsidR="00AA330E" w:rsidRPr="0025604F" w:rsidRDefault="00AA330E" w:rsidP="003B047B">
            <w:pPr>
              <w:overflowPunct/>
              <w:autoSpaceDE/>
              <w:autoSpaceDN/>
              <w:adjustRightInd/>
              <w:jc w:val="center"/>
              <w:textAlignment w:val="auto"/>
              <w:rPr>
                <w:sz w:val="24"/>
                <w:szCs w:val="24"/>
              </w:rPr>
            </w:pPr>
            <w:r w:rsidRPr="0025604F">
              <w:rPr>
                <w:sz w:val="24"/>
                <w:szCs w:val="24"/>
              </w:rPr>
              <w:t>2</w:t>
            </w:r>
            <w:r w:rsidR="003B047B" w:rsidRPr="0025604F">
              <w:rPr>
                <w:sz w:val="24"/>
                <w:szCs w:val="24"/>
              </w:rPr>
              <w:t>7,0</w:t>
            </w:r>
          </w:p>
        </w:tc>
      </w:tr>
    </w:tbl>
    <w:p w14:paraId="45AB1871" w14:textId="77777777" w:rsidR="00623F13" w:rsidRPr="0025604F" w:rsidRDefault="00623F13" w:rsidP="003B047B">
      <w:pPr>
        <w:ind w:firstLine="708"/>
        <w:jc w:val="center"/>
        <w:rPr>
          <w:sz w:val="28"/>
          <w:szCs w:val="28"/>
        </w:rPr>
      </w:pPr>
    </w:p>
    <w:p w14:paraId="67B57023" w14:textId="00E5AD68" w:rsidR="00623F13" w:rsidRPr="0025604F" w:rsidRDefault="00183980" w:rsidP="00F02F0B">
      <w:pPr>
        <w:ind w:firstLine="708"/>
        <w:jc w:val="both"/>
        <w:rPr>
          <w:sz w:val="28"/>
          <w:szCs w:val="28"/>
        </w:rPr>
      </w:pPr>
      <w:r w:rsidRPr="0025604F">
        <w:rPr>
          <w:sz w:val="28"/>
          <w:szCs w:val="28"/>
        </w:rPr>
        <w:t xml:space="preserve">Как показано в </w:t>
      </w:r>
      <w:r w:rsidR="008B5D84" w:rsidRPr="0025604F">
        <w:rPr>
          <w:sz w:val="28"/>
          <w:szCs w:val="28"/>
        </w:rPr>
        <w:t>Таблице -</w:t>
      </w:r>
      <w:r w:rsidRPr="0025604F">
        <w:rPr>
          <w:sz w:val="28"/>
          <w:szCs w:val="28"/>
        </w:rPr>
        <w:t xml:space="preserve"> 1, в</w:t>
      </w:r>
      <w:r w:rsidR="00D75335" w:rsidRPr="0025604F">
        <w:rPr>
          <w:sz w:val="28"/>
          <w:szCs w:val="28"/>
        </w:rPr>
        <w:t xml:space="preserve"> 202</w:t>
      </w:r>
      <w:r w:rsidR="003B047B" w:rsidRPr="0025604F">
        <w:rPr>
          <w:sz w:val="28"/>
          <w:szCs w:val="28"/>
        </w:rPr>
        <w:t>2</w:t>
      </w:r>
      <w:r w:rsidR="00D75335" w:rsidRPr="0025604F">
        <w:rPr>
          <w:sz w:val="28"/>
          <w:szCs w:val="28"/>
        </w:rPr>
        <w:t xml:space="preserve"> году отмеча</w:t>
      </w:r>
      <w:r w:rsidR="00642881" w:rsidRPr="0025604F">
        <w:rPr>
          <w:sz w:val="28"/>
          <w:szCs w:val="28"/>
        </w:rPr>
        <w:t>л</w:t>
      </w:r>
      <w:r w:rsidR="00D75335" w:rsidRPr="0025604F">
        <w:rPr>
          <w:sz w:val="28"/>
          <w:szCs w:val="28"/>
        </w:rPr>
        <w:t>ся рост общего количества доноров крови и ее компонентов в сравнении с 202</w:t>
      </w:r>
      <w:r w:rsidR="003B047B" w:rsidRPr="0025604F">
        <w:rPr>
          <w:sz w:val="28"/>
          <w:szCs w:val="28"/>
        </w:rPr>
        <w:t>1</w:t>
      </w:r>
      <w:r w:rsidR="00D75335" w:rsidRPr="0025604F">
        <w:rPr>
          <w:sz w:val="28"/>
          <w:szCs w:val="28"/>
        </w:rPr>
        <w:t xml:space="preserve"> г</w:t>
      </w:r>
      <w:r w:rsidR="003B047B" w:rsidRPr="0025604F">
        <w:rPr>
          <w:sz w:val="28"/>
          <w:szCs w:val="28"/>
        </w:rPr>
        <w:t xml:space="preserve"> на </w:t>
      </w:r>
      <w:r w:rsidR="00F02F0B" w:rsidRPr="0025604F">
        <w:rPr>
          <w:sz w:val="28"/>
          <w:szCs w:val="28"/>
        </w:rPr>
        <w:t>110,0</w:t>
      </w:r>
      <w:r w:rsidR="00D75335" w:rsidRPr="0025604F">
        <w:rPr>
          <w:sz w:val="28"/>
          <w:szCs w:val="28"/>
        </w:rPr>
        <w:t>%</w:t>
      </w:r>
      <w:r w:rsidR="00262A40" w:rsidRPr="0025604F">
        <w:rPr>
          <w:sz w:val="28"/>
          <w:szCs w:val="28"/>
        </w:rPr>
        <w:t xml:space="preserve">, при этом необходимо отметить увеличение числа доноров тромбоцитов 103,8%. </w:t>
      </w:r>
      <w:r w:rsidR="00C27F3D" w:rsidRPr="0025604F">
        <w:rPr>
          <w:sz w:val="28"/>
          <w:szCs w:val="28"/>
        </w:rPr>
        <w:t xml:space="preserve">Увеличилась и доля первичных доноров, посетивших станцию переливания крови с целью </w:t>
      </w:r>
      <w:proofErr w:type="spellStart"/>
      <w:r w:rsidR="00C27F3D" w:rsidRPr="0025604F">
        <w:rPr>
          <w:sz w:val="28"/>
          <w:szCs w:val="28"/>
        </w:rPr>
        <w:t>кроводачи</w:t>
      </w:r>
      <w:proofErr w:type="spellEnd"/>
      <w:r w:rsidR="00C27F3D" w:rsidRPr="0025604F">
        <w:rPr>
          <w:sz w:val="28"/>
          <w:szCs w:val="28"/>
        </w:rPr>
        <w:t xml:space="preserve"> по сравнению с 202</w:t>
      </w:r>
      <w:r w:rsidR="003B047B" w:rsidRPr="0025604F">
        <w:rPr>
          <w:sz w:val="28"/>
          <w:szCs w:val="28"/>
        </w:rPr>
        <w:t>1</w:t>
      </w:r>
      <w:r w:rsidR="00C27F3D" w:rsidRPr="0025604F">
        <w:rPr>
          <w:sz w:val="28"/>
          <w:szCs w:val="28"/>
        </w:rPr>
        <w:t xml:space="preserve"> г на </w:t>
      </w:r>
      <w:r w:rsidR="00F02F0B" w:rsidRPr="0025604F">
        <w:rPr>
          <w:sz w:val="28"/>
          <w:szCs w:val="28"/>
        </w:rPr>
        <w:t>1</w:t>
      </w:r>
      <w:r w:rsidR="003B047B" w:rsidRPr="0025604F">
        <w:rPr>
          <w:sz w:val="28"/>
          <w:szCs w:val="28"/>
        </w:rPr>
        <w:t>15</w:t>
      </w:r>
      <w:r w:rsidR="00F02F0B" w:rsidRPr="0025604F">
        <w:rPr>
          <w:sz w:val="28"/>
          <w:szCs w:val="28"/>
        </w:rPr>
        <w:t>,0</w:t>
      </w:r>
      <w:r w:rsidR="003B047B" w:rsidRPr="0025604F">
        <w:rPr>
          <w:sz w:val="28"/>
          <w:szCs w:val="28"/>
        </w:rPr>
        <w:t xml:space="preserve"> </w:t>
      </w:r>
      <w:r w:rsidR="00C27F3D" w:rsidRPr="0025604F">
        <w:rPr>
          <w:sz w:val="28"/>
          <w:szCs w:val="28"/>
        </w:rPr>
        <w:t>%</w:t>
      </w:r>
      <w:r w:rsidR="00262A40" w:rsidRPr="0025604F">
        <w:rPr>
          <w:sz w:val="28"/>
          <w:szCs w:val="28"/>
        </w:rPr>
        <w:t xml:space="preserve">. </w:t>
      </w:r>
      <w:r w:rsidR="00ED7612" w:rsidRPr="0025604F">
        <w:rPr>
          <w:sz w:val="28"/>
          <w:szCs w:val="28"/>
        </w:rPr>
        <w:t>Рост донорской активности</w:t>
      </w:r>
      <w:r w:rsidR="00C27F3D" w:rsidRPr="0025604F">
        <w:rPr>
          <w:sz w:val="28"/>
          <w:szCs w:val="28"/>
        </w:rPr>
        <w:t xml:space="preserve"> вязан с</w:t>
      </w:r>
      <w:r w:rsidR="00F02F0B" w:rsidRPr="0025604F">
        <w:rPr>
          <w:sz w:val="28"/>
          <w:szCs w:val="28"/>
        </w:rPr>
        <w:t xml:space="preserve"> поэтапной отменой ограничительных мероприятий на фоне продолжающегося проведения противоэпидемических мероприятий</w:t>
      </w:r>
      <w:r w:rsidR="008C22D2" w:rsidRPr="0025604F">
        <w:rPr>
          <w:sz w:val="28"/>
          <w:szCs w:val="28"/>
        </w:rPr>
        <w:t>, в том числе массовой вакцинации</w:t>
      </w:r>
      <w:r w:rsidR="00F02F0B" w:rsidRPr="0025604F">
        <w:rPr>
          <w:sz w:val="28"/>
          <w:szCs w:val="28"/>
        </w:rPr>
        <w:t xml:space="preserve"> и снижения темпов распространения новой коронавирусной инфекции. </w:t>
      </w:r>
      <w:r w:rsidR="008C22D2" w:rsidRPr="0025604F">
        <w:rPr>
          <w:sz w:val="28"/>
          <w:szCs w:val="28"/>
        </w:rPr>
        <w:t xml:space="preserve">Это </w:t>
      </w:r>
      <w:r w:rsidR="00ED7612" w:rsidRPr="0025604F">
        <w:rPr>
          <w:sz w:val="28"/>
          <w:szCs w:val="28"/>
        </w:rPr>
        <w:t>позволи</w:t>
      </w:r>
      <w:r w:rsidR="008C22D2" w:rsidRPr="0025604F">
        <w:rPr>
          <w:sz w:val="28"/>
          <w:szCs w:val="28"/>
        </w:rPr>
        <w:t>ло</w:t>
      </w:r>
      <w:r w:rsidR="00C27F3D" w:rsidRPr="0025604F">
        <w:rPr>
          <w:sz w:val="28"/>
          <w:szCs w:val="28"/>
        </w:rPr>
        <w:t xml:space="preserve"> многи</w:t>
      </w:r>
      <w:r w:rsidR="00ED7612" w:rsidRPr="0025604F">
        <w:rPr>
          <w:sz w:val="28"/>
          <w:szCs w:val="28"/>
        </w:rPr>
        <w:t>м</w:t>
      </w:r>
      <w:r w:rsidR="00C27F3D" w:rsidRPr="0025604F">
        <w:rPr>
          <w:sz w:val="28"/>
          <w:szCs w:val="28"/>
        </w:rPr>
        <w:t xml:space="preserve"> донор</w:t>
      </w:r>
      <w:r w:rsidR="00ED7612" w:rsidRPr="0025604F">
        <w:rPr>
          <w:sz w:val="28"/>
          <w:szCs w:val="28"/>
        </w:rPr>
        <w:t>ам</w:t>
      </w:r>
      <w:r w:rsidR="00C27F3D" w:rsidRPr="0025604F">
        <w:rPr>
          <w:sz w:val="28"/>
          <w:szCs w:val="28"/>
        </w:rPr>
        <w:t xml:space="preserve"> верну</w:t>
      </w:r>
      <w:r w:rsidR="00ED7612" w:rsidRPr="0025604F">
        <w:rPr>
          <w:sz w:val="28"/>
          <w:szCs w:val="28"/>
        </w:rPr>
        <w:t>ться</w:t>
      </w:r>
      <w:r w:rsidR="00C27F3D" w:rsidRPr="0025604F">
        <w:rPr>
          <w:sz w:val="28"/>
          <w:szCs w:val="28"/>
        </w:rPr>
        <w:t xml:space="preserve"> на рабочие места,</w:t>
      </w:r>
      <w:r w:rsidR="00E67570" w:rsidRPr="0025604F">
        <w:rPr>
          <w:sz w:val="28"/>
          <w:szCs w:val="28"/>
        </w:rPr>
        <w:t xml:space="preserve"> а</w:t>
      </w:r>
      <w:r w:rsidR="00C27F3D" w:rsidRPr="0025604F">
        <w:rPr>
          <w:sz w:val="28"/>
          <w:szCs w:val="28"/>
        </w:rPr>
        <w:t xml:space="preserve"> </w:t>
      </w:r>
      <w:r w:rsidR="00D235A4" w:rsidRPr="0025604F">
        <w:rPr>
          <w:sz w:val="28"/>
          <w:szCs w:val="28"/>
        </w:rPr>
        <w:t xml:space="preserve">студентам учебных заведений, вернуться в краевой центр из </w:t>
      </w:r>
      <w:r w:rsidR="00E67570" w:rsidRPr="0025604F">
        <w:rPr>
          <w:sz w:val="28"/>
          <w:szCs w:val="28"/>
        </w:rPr>
        <w:t>мест постоянного проживания.</w:t>
      </w:r>
      <w:r w:rsidR="00D235A4" w:rsidRPr="0025604F">
        <w:rPr>
          <w:sz w:val="28"/>
          <w:szCs w:val="28"/>
        </w:rPr>
        <w:t xml:space="preserve"> </w:t>
      </w:r>
    </w:p>
    <w:p w14:paraId="2C3B6120" w14:textId="7D09DFC3" w:rsidR="00623F13" w:rsidRPr="0025604F" w:rsidRDefault="00623F13" w:rsidP="00F02F0B">
      <w:pPr>
        <w:jc w:val="both"/>
        <w:rPr>
          <w:sz w:val="28"/>
          <w:szCs w:val="28"/>
        </w:rPr>
      </w:pPr>
    </w:p>
    <w:p w14:paraId="23AB44F7" w14:textId="683199BE" w:rsidR="00552C59" w:rsidRPr="0025604F" w:rsidRDefault="00552C59" w:rsidP="0012256F">
      <w:pPr>
        <w:rPr>
          <w:sz w:val="28"/>
          <w:szCs w:val="28"/>
        </w:rPr>
      </w:pPr>
      <w:r w:rsidRPr="0025604F">
        <w:rPr>
          <w:sz w:val="28"/>
          <w:szCs w:val="28"/>
        </w:rPr>
        <w:t xml:space="preserve">                                                                                                     </w:t>
      </w:r>
      <w:r w:rsidR="008B5D84" w:rsidRPr="0025604F">
        <w:rPr>
          <w:sz w:val="28"/>
          <w:szCs w:val="28"/>
        </w:rPr>
        <w:t xml:space="preserve">Таблица </w:t>
      </w:r>
      <w:r w:rsidRPr="0025604F">
        <w:rPr>
          <w:sz w:val="28"/>
          <w:szCs w:val="28"/>
        </w:rPr>
        <w:t>2</w:t>
      </w:r>
      <w:r w:rsidR="0012256F" w:rsidRPr="0025604F">
        <w:rPr>
          <w:sz w:val="28"/>
          <w:szCs w:val="28"/>
        </w:rPr>
        <w:t>.</w:t>
      </w:r>
    </w:p>
    <w:tbl>
      <w:tblPr>
        <w:tblW w:w="9625" w:type="dxa"/>
        <w:tblLayout w:type="fixed"/>
        <w:tblLook w:val="04A0" w:firstRow="1" w:lastRow="0" w:firstColumn="1" w:lastColumn="0" w:noHBand="0" w:noVBand="1"/>
      </w:tblPr>
      <w:tblGrid>
        <w:gridCol w:w="1018"/>
        <w:gridCol w:w="962"/>
        <w:gridCol w:w="930"/>
        <w:gridCol w:w="871"/>
        <w:gridCol w:w="1014"/>
        <w:gridCol w:w="895"/>
        <w:gridCol w:w="1897"/>
        <w:gridCol w:w="1795"/>
        <w:gridCol w:w="243"/>
      </w:tblGrid>
      <w:tr w:rsidR="0023387A" w:rsidRPr="0025604F" w14:paraId="3F0A6C7B" w14:textId="77777777" w:rsidTr="0012256F">
        <w:trPr>
          <w:gridAfter w:val="1"/>
          <w:wAfter w:w="243" w:type="dxa"/>
          <w:trHeight w:val="416"/>
        </w:trPr>
        <w:tc>
          <w:tcPr>
            <w:tcW w:w="2910" w:type="dxa"/>
            <w:gridSpan w:val="3"/>
            <w:vMerge w:val="restart"/>
            <w:tcBorders>
              <w:top w:val="single" w:sz="4" w:space="0" w:color="auto"/>
              <w:left w:val="single" w:sz="4" w:space="0" w:color="auto"/>
              <w:bottom w:val="single" w:sz="4" w:space="0" w:color="000000"/>
              <w:right w:val="nil"/>
            </w:tcBorders>
            <w:shd w:val="clear" w:color="000000" w:fill="FFFFFF"/>
            <w:hideMark/>
          </w:tcPr>
          <w:p w14:paraId="2C6F7FAE" w14:textId="77777777" w:rsidR="0023387A" w:rsidRPr="0025604F" w:rsidRDefault="0023387A" w:rsidP="0012256F">
            <w:pPr>
              <w:overflowPunct/>
              <w:autoSpaceDE/>
              <w:autoSpaceDN/>
              <w:adjustRightInd/>
              <w:jc w:val="center"/>
              <w:textAlignment w:val="auto"/>
              <w:rPr>
                <w:sz w:val="24"/>
                <w:szCs w:val="24"/>
              </w:rPr>
            </w:pPr>
            <w:r w:rsidRPr="0025604F">
              <w:rPr>
                <w:sz w:val="24"/>
                <w:szCs w:val="24"/>
              </w:rPr>
              <w:t>Общее число доноров</w:t>
            </w:r>
          </w:p>
        </w:tc>
        <w:tc>
          <w:tcPr>
            <w:tcW w:w="2780" w:type="dxa"/>
            <w:gridSpan w:val="3"/>
            <w:vMerge w:val="restart"/>
            <w:tcBorders>
              <w:top w:val="single" w:sz="4" w:space="0" w:color="auto"/>
              <w:left w:val="single" w:sz="4" w:space="0" w:color="auto"/>
              <w:bottom w:val="single" w:sz="4" w:space="0" w:color="000000"/>
              <w:right w:val="nil"/>
            </w:tcBorders>
            <w:shd w:val="clear" w:color="000000" w:fill="FFFFFF"/>
            <w:hideMark/>
          </w:tcPr>
          <w:p w14:paraId="4C81F5AD" w14:textId="77777777" w:rsidR="0023387A" w:rsidRPr="0025604F" w:rsidRDefault="0023387A" w:rsidP="0012256F">
            <w:pPr>
              <w:overflowPunct/>
              <w:autoSpaceDE/>
              <w:autoSpaceDN/>
              <w:adjustRightInd/>
              <w:jc w:val="center"/>
              <w:textAlignment w:val="auto"/>
              <w:rPr>
                <w:sz w:val="24"/>
                <w:szCs w:val="24"/>
              </w:rPr>
            </w:pPr>
            <w:r w:rsidRPr="0025604F">
              <w:rPr>
                <w:sz w:val="24"/>
                <w:szCs w:val="24"/>
              </w:rPr>
              <w:t>Количество безвозмездных доноров</w:t>
            </w:r>
          </w:p>
        </w:tc>
        <w:tc>
          <w:tcPr>
            <w:tcW w:w="189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C8F82C7" w14:textId="0D46356A" w:rsidR="00BB60F7" w:rsidRPr="0025604F" w:rsidRDefault="0023387A" w:rsidP="0012256F">
            <w:pPr>
              <w:overflowPunct/>
              <w:autoSpaceDE/>
              <w:autoSpaceDN/>
              <w:adjustRightInd/>
              <w:jc w:val="center"/>
              <w:textAlignment w:val="auto"/>
              <w:rPr>
                <w:sz w:val="24"/>
                <w:szCs w:val="24"/>
              </w:rPr>
            </w:pPr>
            <w:r w:rsidRPr="0025604F">
              <w:rPr>
                <w:sz w:val="24"/>
                <w:szCs w:val="24"/>
              </w:rPr>
              <w:t xml:space="preserve">Доля </w:t>
            </w:r>
            <w:proofErr w:type="spellStart"/>
            <w:r w:rsidRPr="0025604F">
              <w:rPr>
                <w:sz w:val="24"/>
                <w:szCs w:val="24"/>
              </w:rPr>
              <w:t>безвозмезд</w:t>
            </w:r>
            <w:proofErr w:type="spellEnd"/>
          </w:p>
          <w:p w14:paraId="19921F90" w14:textId="77777777" w:rsidR="0012256F" w:rsidRPr="0025604F" w:rsidRDefault="0023387A" w:rsidP="0012256F">
            <w:pPr>
              <w:overflowPunct/>
              <w:autoSpaceDE/>
              <w:autoSpaceDN/>
              <w:adjustRightInd/>
              <w:jc w:val="center"/>
              <w:textAlignment w:val="auto"/>
              <w:rPr>
                <w:sz w:val="24"/>
                <w:szCs w:val="24"/>
              </w:rPr>
            </w:pPr>
            <w:proofErr w:type="spellStart"/>
            <w:r w:rsidRPr="0025604F">
              <w:rPr>
                <w:sz w:val="24"/>
                <w:szCs w:val="24"/>
              </w:rPr>
              <w:t>ных</w:t>
            </w:r>
            <w:proofErr w:type="spellEnd"/>
            <w:r w:rsidRPr="0025604F">
              <w:rPr>
                <w:sz w:val="24"/>
                <w:szCs w:val="24"/>
              </w:rPr>
              <w:t xml:space="preserve"> </w:t>
            </w:r>
          </w:p>
          <w:p w14:paraId="2B54F0A9" w14:textId="77777777" w:rsidR="0012256F" w:rsidRPr="0025604F" w:rsidRDefault="0023387A" w:rsidP="0012256F">
            <w:pPr>
              <w:overflowPunct/>
              <w:autoSpaceDE/>
              <w:autoSpaceDN/>
              <w:adjustRightInd/>
              <w:jc w:val="center"/>
              <w:textAlignment w:val="auto"/>
              <w:rPr>
                <w:sz w:val="24"/>
                <w:szCs w:val="24"/>
              </w:rPr>
            </w:pPr>
            <w:r w:rsidRPr="0025604F">
              <w:rPr>
                <w:sz w:val="24"/>
                <w:szCs w:val="24"/>
              </w:rPr>
              <w:t xml:space="preserve">доноров в </w:t>
            </w:r>
          </w:p>
          <w:p w14:paraId="30BAC1EB" w14:textId="0ED8B99A" w:rsidR="0023387A" w:rsidRPr="0025604F" w:rsidRDefault="0023387A" w:rsidP="0012256F">
            <w:pPr>
              <w:overflowPunct/>
              <w:autoSpaceDE/>
              <w:autoSpaceDN/>
              <w:adjustRightInd/>
              <w:jc w:val="center"/>
              <w:textAlignment w:val="auto"/>
              <w:rPr>
                <w:sz w:val="24"/>
                <w:szCs w:val="24"/>
              </w:rPr>
            </w:pPr>
            <w:r w:rsidRPr="0025604F">
              <w:rPr>
                <w:sz w:val="24"/>
                <w:szCs w:val="24"/>
              </w:rPr>
              <w:t>202</w:t>
            </w:r>
            <w:r w:rsidR="0012256F" w:rsidRPr="0025604F">
              <w:rPr>
                <w:sz w:val="24"/>
                <w:szCs w:val="24"/>
              </w:rPr>
              <w:t>1</w:t>
            </w:r>
            <w:r w:rsidRPr="0025604F">
              <w:rPr>
                <w:sz w:val="24"/>
                <w:szCs w:val="24"/>
              </w:rPr>
              <w:t>г</w:t>
            </w:r>
          </w:p>
        </w:tc>
        <w:tc>
          <w:tcPr>
            <w:tcW w:w="179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55C0E2" w14:textId="77777777" w:rsidR="00BB60F7" w:rsidRPr="0025604F" w:rsidRDefault="0023387A" w:rsidP="0012256F">
            <w:pPr>
              <w:overflowPunct/>
              <w:autoSpaceDE/>
              <w:autoSpaceDN/>
              <w:adjustRightInd/>
              <w:jc w:val="center"/>
              <w:textAlignment w:val="auto"/>
              <w:rPr>
                <w:sz w:val="24"/>
                <w:szCs w:val="24"/>
              </w:rPr>
            </w:pPr>
            <w:r w:rsidRPr="0025604F">
              <w:rPr>
                <w:sz w:val="24"/>
                <w:szCs w:val="24"/>
              </w:rPr>
              <w:t xml:space="preserve">Доля </w:t>
            </w:r>
            <w:proofErr w:type="spellStart"/>
            <w:r w:rsidRPr="0025604F">
              <w:rPr>
                <w:sz w:val="24"/>
                <w:szCs w:val="24"/>
              </w:rPr>
              <w:t>безвозмезд</w:t>
            </w:r>
            <w:proofErr w:type="spellEnd"/>
          </w:p>
          <w:p w14:paraId="21EEA2C2" w14:textId="77777777" w:rsidR="0012256F" w:rsidRPr="0025604F" w:rsidRDefault="0023387A" w:rsidP="0012256F">
            <w:pPr>
              <w:overflowPunct/>
              <w:autoSpaceDE/>
              <w:autoSpaceDN/>
              <w:adjustRightInd/>
              <w:jc w:val="center"/>
              <w:textAlignment w:val="auto"/>
              <w:rPr>
                <w:sz w:val="24"/>
                <w:szCs w:val="24"/>
              </w:rPr>
            </w:pPr>
            <w:proofErr w:type="spellStart"/>
            <w:r w:rsidRPr="0025604F">
              <w:rPr>
                <w:sz w:val="24"/>
                <w:szCs w:val="24"/>
              </w:rPr>
              <w:t>ных</w:t>
            </w:r>
            <w:proofErr w:type="spellEnd"/>
            <w:r w:rsidRPr="0025604F">
              <w:rPr>
                <w:sz w:val="24"/>
                <w:szCs w:val="24"/>
              </w:rPr>
              <w:t xml:space="preserve"> </w:t>
            </w:r>
          </w:p>
          <w:p w14:paraId="07AE2692" w14:textId="5B9C3007" w:rsidR="0023387A" w:rsidRPr="0025604F" w:rsidRDefault="0023387A" w:rsidP="0012256F">
            <w:pPr>
              <w:overflowPunct/>
              <w:autoSpaceDE/>
              <w:autoSpaceDN/>
              <w:adjustRightInd/>
              <w:jc w:val="center"/>
              <w:textAlignment w:val="auto"/>
              <w:rPr>
                <w:sz w:val="24"/>
                <w:szCs w:val="24"/>
              </w:rPr>
            </w:pPr>
            <w:r w:rsidRPr="0025604F">
              <w:rPr>
                <w:sz w:val="24"/>
                <w:szCs w:val="24"/>
              </w:rPr>
              <w:t xml:space="preserve">доноров </w:t>
            </w:r>
            <w:r w:rsidR="0012256F" w:rsidRPr="0025604F">
              <w:rPr>
                <w:sz w:val="24"/>
                <w:szCs w:val="24"/>
              </w:rPr>
              <w:t xml:space="preserve">в </w:t>
            </w:r>
            <w:r w:rsidRPr="0025604F">
              <w:rPr>
                <w:sz w:val="24"/>
                <w:szCs w:val="24"/>
              </w:rPr>
              <w:t>202</w:t>
            </w:r>
            <w:r w:rsidR="0012256F" w:rsidRPr="0025604F">
              <w:rPr>
                <w:sz w:val="24"/>
                <w:szCs w:val="24"/>
              </w:rPr>
              <w:t>2</w:t>
            </w:r>
            <w:r w:rsidRPr="0025604F">
              <w:rPr>
                <w:sz w:val="24"/>
                <w:szCs w:val="24"/>
              </w:rPr>
              <w:t>г</w:t>
            </w:r>
          </w:p>
        </w:tc>
      </w:tr>
      <w:tr w:rsidR="0023387A" w:rsidRPr="0025604F" w14:paraId="143DBBAF" w14:textId="77777777" w:rsidTr="0012256F">
        <w:trPr>
          <w:trHeight w:val="978"/>
        </w:trPr>
        <w:tc>
          <w:tcPr>
            <w:tcW w:w="2910" w:type="dxa"/>
            <w:gridSpan w:val="3"/>
            <w:vMerge/>
            <w:tcBorders>
              <w:top w:val="single" w:sz="4" w:space="0" w:color="auto"/>
              <w:left w:val="single" w:sz="4" w:space="0" w:color="auto"/>
              <w:bottom w:val="single" w:sz="4" w:space="0" w:color="000000"/>
              <w:right w:val="nil"/>
            </w:tcBorders>
            <w:vAlign w:val="center"/>
            <w:hideMark/>
          </w:tcPr>
          <w:p w14:paraId="0DF0826E" w14:textId="77777777" w:rsidR="0023387A" w:rsidRPr="0025604F" w:rsidRDefault="0023387A" w:rsidP="0012256F">
            <w:pPr>
              <w:overflowPunct/>
              <w:autoSpaceDE/>
              <w:autoSpaceDN/>
              <w:adjustRightInd/>
              <w:jc w:val="center"/>
              <w:textAlignment w:val="auto"/>
              <w:rPr>
                <w:b/>
                <w:bCs/>
                <w:sz w:val="24"/>
                <w:szCs w:val="24"/>
              </w:rPr>
            </w:pPr>
          </w:p>
        </w:tc>
        <w:tc>
          <w:tcPr>
            <w:tcW w:w="2780" w:type="dxa"/>
            <w:gridSpan w:val="3"/>
            <w:vMerge/>
            <w:tcBorders>
              <w:top w:val="single" w:sz="4" w:space="0" w:color="auto"/>
              <w:left w:val="single" w:sz="4" w:space="0" w:color="auto"/>
              <w:bottom w:val="single" w:sz="4" w:space="0" w:color="000000"/>
              <w:right w:val="nil"/>
            </w:tcBorders>
            <w:vAlign w:val="center"/>
            <w:hideMark/>
          </w:tcPr>
          <w:p w14:paraId="5EC85DF9" w14:textId="77777777" w:rsidR="0023387A" w:rsidRPr="0025604F" w:rsidRDefault="0023387A" w:rsidP="0012256F">
            <w:pPr>
              <w:overflowPunct/>
              <w:autoSpaceDE/>
              <w:autoSpaceDN/>
              <w:adjustRightInd/>
              <w:jc w:val="center"/>
              <w:textAlignment w:val="auto"/>
              <w:rPr>
                <w:b/>
                <w:bCs/>
                <w:sz w:val="24"/>
                <w:szCs w:val="24"/>
              </w:rPr>
            </w:pPr>
          </w:p>
        </w:tc>
        <w:tc>
          <w:tcPr>
            <w:tcW w:w="1897" w:type="dxa"/>
            <w:vMerge/>
            <w:tcBorders>
              <w:top w:val="single" w:sz="4" w:space="0" w:color="auto"/>
              <w:left w:val="single" w:sz="4" w:space="0" w:color="auto"/>
              <w:bottom w:val="single" w:sz="4" w:space="0" w:color="000000"/>
              <w:right w:val="single" w:sz="4" w:space="0" w:color="auto"/>
            </w:tcBorders>
            <w:vAlign w:val="center"/>
            <w:hideMark/>
          </w:tcPr>
          <w:p w14:paraId="47C9F325" w14:textId="77777777" w:rsidR="0023387A" w:rsidRPr="0025604F" w:rsidRDefault="0023387A" w:rsidP="0012256F">
            <w:pPr>
              <w:overflowPunct/>
              <w:autoSpaceDE/>
              <w:autoSpaceDN/>
              <w:adjustRightInd/>
              <w:jc w:val="center"/>
              <w:textAlignment w:val="auto"/>
              <w:rPr>
                <w:b/>
                <w:bCs/>
                <w:sz w:val="24"/>
                <w:szCs w:val="24"/>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14:paraId="2981BC8B" w14:textId="77777777" w:rsidR="0023387A" w:rsidRPr="0025604F" w:rsidRDefault="0023387A" w:rsidP="0012256F">
            <w:pPr>
              <w:overflowPunct/>
              <w:autoSpaceDE/>
              <w:autoSpaceDN/>
              <w:adjustRightInd/>
              <w:jc w:val="center"/>
              <w:textAlignment w:val="auto"/>
              <w:rPr>
                <w:b/>
                <w:bCs/>
                <w:sz w:val="24"/>
                <w:szCs w:val="24"/>
              </w:rPr>
            </w:pPr>
          </w:p>
        </w:tc>
        <w:tc>
          <w:tcPr>
            <w:tcW w:w="243" w:type="dxa"/>
            <w:tcBorders>
              <w:top w:val="nil"/>
              <w:left w:val="nil"/>
              <w:bottom w:val="nil"/>
              <w:right w:val="nil"/>
            </w:tcBorders>
            <w:shd w:val="clear" w:color="auto" w:fill="auto"/>
            <w:noWrap/>
            <w:vAlign w:val="bottom"/>
            <w:hideMark/>
          </w:tcPr>
          <w:p w14:paraId="712ADBC3" w14:textId="77777777" w:rsidR="0023387A" w:rsidRPr="0025604F" w:rsidRDefault="0023387A" w:rsidP="00C15FAB">
            <w:pPr>
              <w:overflowPunct/>
              <w:autoSpaceDE/>
              <w:autoSpaceDN/>
              <w:adjustRightInd/>
              <w:jc w:val="both"/>
              <w:textAlignment w:val="auto"/>
              <w:rPr>
                <w:b/>
                <w:bCs/>
                <w:sz w:val="24"/>
                <w:szCs w:val="24"/>
              </w:rPr>
            </w:pPr>
          </w:p>
        </w:tc>
      </w:tr>
      <w:tr w:rsidR="008C22D2" w:rsidRPr="0025604F" w14:paraId="76040348" w14:textId="77777777" w:rsidTr="0012256F">
        <w:trPr>
          <w:trHeight w:val="627"/>
        </w:trPr>
        <w:tc>
          <w:tcPr>
            <w:tcW w:w="1018" w:type="dxa"/>
            <w:tcBorders>
              <w:top w:val="nil"/>
              <w:left w:val="single" w:sz="4" w:space="0" w:color="auto"/>
              <w:bottom w:val="single" w:sz="4" w:space="0" w:color="auto"/>
              <w:right w:val="single" w:sz="4" w:space="0" w:color="auto"/>
            </w:tcBorders>
            <w:shd w:val="clear" w:color="000000" w:fill="FFFFFF"/>
            <w:hideMark/>
          </w:tcPr>
          <w:p w14:paraId="1F55D529" w14:textId="0C2B7C5C" w:rsidR="008C22D2" w:rsidRPr="0025604F" w:rsidRDefault="008C22D2" w:rsidP="0012256F">
            <w:pPr>
              <w:overflowPunct/>
              <w:autoSpaceDE/>
              <w:autoSpaceDN/>
              <w:adjustRightInd/>
              <w:jc w:val="center"/>
              <w:textAlignment w:val="auto"/>
              <w:rPr>
                <w:sz w:val="24"/>
                <w:szCs w:val="24"/>
              </w:rPr>
            </w:pPr>
            <w:r w:rsidRPr="0025604F">
              <w:rPr>
                <w:sz w:val="24"/>
                <w:szCs w:val="24"/>
              </w:rPr>
              <w:t>2020</w:t>
            </w:r>
          </w:p>
        </w:tc>
        <w:tc>
          <w:tcPr>
            <w:tcW w:w="962" w:type="dxa"/>
            <w:tcBorders>
              <w:top w:val="nil"/>
              <w:left w:val="nil"/>
              <w:bottom w:val="single" w:sz="4" w:space="0" w:color="auto"/>
              <w:right w:val="single" w:sz="4" w:space="0" w:color="auto"/>
            </w:tcBorders>
            <w:shd w:val="clear" w:color="000000" w:fill="FFFFFF"/>
          </w:tcPr>
          <w:p w14:paraId="3ADF3C4B" w14:textId="7B4E8CDE" w:rsidR="008C22D2" w:rsidRPr="0025604F" w:rsidRDefault="008C22D2" w:rsidP="0012256F">
            <w:pPr>
              <w:overflowPunct/>
              <w:autoSpaceDE/>
              <w:autoSpaceDN/>
              <w:adjustRightInd/>
              <w:jc w:val="center"/>
              <w:textAlignment w:val="auto"/>
              <w:rPr>
                <w:sz w:val="24"/>
                <w:szCs w:val="24"/>
              </w:rPr>
            </w:pPr>
            <w:r w:rsidRPr="0025604F">
              <w:rPr>
                <w:sz w:val="24"/>
                <w:szCs w:val="24"/>
              </w:rPr>
              <w:t>2021</w:t>
            </w:r>
          </w:p>
        </w:tc>
        <w:tc>
          <w:tcPr>
            <w:tcW w:w="930" w:type="dxa"/>
            <w:tcBorders>
              <w:top w:val="nil"/>
              <w:left w:val="nil"/>
              <w:bottom w:val="single" w:sz="4" w:space="0" w:color="auto"/>
              <w:right w:val="single" w:sz="4" w:space="0" w:color="auto"/>
            </w:tcBorders>
            <w:shd w:val="clear" w:color="000000" w:fill="FFFFFF"/>
          </w:tcPr>
          <w:p w14:paraId="2118DE24" w14:textId="4F45721A" w:rsidR="008C22D2" w:rsidRPr="0025604F" w:rsidRDefault="008C22D2" w:rsidP="0012256F">
            <w:pPr>
              <w:overflowPunct/>
              <w:autoSpaceDE/>
              <w:autoSpaceDN/>
              <w:adjustRightInd/>
              <w:jc w:val="center"/>
              <w:textAlignment w:val="auto"/>
              <w:rPr>
                <w:sz w:val="24"/>
                <w:szCs w:val="24"/>
              </w:rPr>
            </w:pPr>
            <w:r w:rsidRPr="0025604F">
              <w:rPr>
                <w:sz w:val="24"/>
                <w:szCs w:val="24"/>
              </w:rPr>
              <w:t>2022</w:t>
            </w:r>
          </w:p>
        </w:tc>
        <w:tc>
          <w:tcPr>
            <w:tcW w:w="871" w:type="dxa"/>
            <w:tcBorders>
              <w:top w:val="nil"/>
              <w:left w:val="nil"/>
              <w:bottom w:val="single" w:sz="4" w:space="0" w:color="auto"/>
              <w:right w:val="single" w:sz="4" w:space="0" w:color="auto"/>
            </w:tcBorders>
            <w:shd w:val="clear" w:color="000000" w:fill="FFFFFF"/>
          </w:tcPr>
          <w:p w14:paraId="520EDD33" w14:textId="33DA2B27" w:rsidR="008C22D2" w:rsidRPr="0025604F" w:rsidRDefault="008C22D2" w:rsidP="0012256F">
            <w:pPr>
              <w:overflowPunct/>
              <w:autoSpaceDE/>
              <w:autoSpaceDN/>
              <w:adjustRightInd/>
              <w:jc w:val="center"/>
              <w:textAlignment w:val="auto"/>
              <w:rPr>
                <w:sz w:val="24"/>
                <w:szCs w:val="24"/>
              </w:rPr>
            </w:pPr>
            <w:r w:rsidRPr="0025604F">
              <w:rPr>
                <w:sz w:val="24"/>
                <w:szCs w:val="24"/>
              </w:rPr>
              <w:t>2020</w:t>
            </w:r>
          </w:p>
        </w:tc>
        <w:tc>
          <w:tcPr>
            <w:tcW w:w="1014" w:type="dxa"/>
            <w:tcBorders>
              <w:top w:val="nil"/>
              <w:left w:val="nil"/>
              <w:bottom w:val="single" w:sz="4" w:space="0" w:color="auto"/>
              <w:right w:val="single" w:sz="4" w:space="0" w:color="auto"/>
            </w:tcBorders>
            <w:shd w:val="clear" w:color="000000" w:fill="FFFFFF"/>
          </w:tcPr>
          <w:p w14:paraId="1F48CA5E" w14:textId="53B645EB" w:rsidR="008C22D2" w:rsidRPr="0025604F" w:rsidRDefault="008C22D2" w:rsidP="0012256F">
            <w:pPr>
              <w:overflowPunct/>
              <w:autoSpaceDE/>
              <w:autoSpaceDN/>
              <w:adjustRightInd/>
              <w:jc w:val="center"/>
              <w:textAlignment w:val="auto"/>
              <w:rPr>
                <w:sz w:val="24"/>
                <w:szCs w:val="24"/>
              </w:rPr>
            </w:pPr>
            <w:r w:rsidRPr="0025604F">
              <w:rPr>
                <w:sz w:val="24"/>
                <w:szCs w:val="24"/>
              </w:rPr>
              <w:t>2021</w:t>
            </w:r>
          </w:p>
        </w:tc>
        <w:tc>
          <w:tcPr>
            <w:tcW w:w="895" w:type="dxa"/>
            <w:tcBorders>
              <w:top w:val="nil"/>
              <w:left w:val="nil"/>
              <w:bottom w:val="single" w:sz="4" w:space="0" w:color="auto"/>
              <w:right w:val="nil"/>
            </w:tcBorders>
            <w:shd w:val="clear" w:color="000000" w:fill="FFFFFF"/>
          </w:tcPr>
          <w:p w14:paraId="46882DA6" w14:textId="007D7A96" w:rsidR="008C22D2" w:rsidRPr="0025604F" w:rsidRDefault="008C22D2" w:rsidP="0012256F">
            <w:pPr>
              <w:overflowPunct/>
              <w:autoSpaceDE/>
              <w:autoSpaceDN/>
              <w:adjustRightInd/>
              <w:jc w:val="center"/>
              <w:textAlignment w:val="auto"/>
              <w:rPr>
                <w:sz w:val="24"/>
                <w:szCs w:val="24"/>
              </w:rPr>
            </w:pPr>
            <w:r w:rsidRPr="0025604F">
              <w:rPr>
                <w:sz w:val="24"/>
                <w:szCs w:val="24"/>
              </w:rPr>
              <w:t>2022</w:t>
            </w:r>
          </w:p>
        </w:tc>
        <w:tc>
          <w:tcPr>
            <w:tcW w:w="1897" w:type="dxa"/>
            <w:tcBorders>
              <w:top w:val="nil"/>
              <w:left w:val="single" w:sz="4" w:space="0" w:color="auto"/>
              <w:bottom w:val="single" w:sz="4" w:space="0" w:color="auto"/>
              <w:right w:val="single" w:sz="4" w:space="0" w:color="auto"/>
            </w:tcBorders>
            <w:shd w:val="clear" w:color="000000" w:fill="FFFFFF"/>
            <w:hideMark/>
          </w:tcPr>
          <w:p w14:paraId="714C074D" w14:textId="77777777" w:rsidR="008C22D2" w:rsidRPr="0025604F" w:rsidRDefault="008C22D2" w:rsidP="0012256F">
            <w:pPr>
              <w:overflowPunct/>
              <w:autoSpaceDE/>
              <w:autoSpaceDN/>
              <w:adjustRightInd/>
              <w:jc w:val="center"/>
              <w:textAlignment w:val="auto"/>
              <w:rPr>
                <w:sz w:val="24"/>
                <w:szCs w:val="24"/>
              </w:rPr>
            </w:pPr>
            <w:r w:rsidRPr="0025604F">
              <w:rPr>
                <w:sz w:val="24"/>
                <w:szCs w:val="24"/>
              </w:rPr>
              <w:t>%</w:t>
            </w:r>
          </w:p>
        </w:tc>
        <w:tc>
          <w:tcPr>
            <w:tcW w:w="1795" w:type="dxa"/>
            <w:tcBorders>
              <w:top w:val="nil"/>
              <w:left w:val="nil"/>
              <w:bottom w:val="single" w:sz="4" w:space="0" w:color="auto"/>
              <w:right w:val="single" w:sz="4" w:space="0" w:color="auto"/>
            </w:tcBorders>
            <w:shd w:val="clear" w:color="auto" w:fill="auto"/>
            <w:noWrap/>
            <w:hideMark/>
          </w:tcPr>
          <w:p w14:paraId="0CC1188D" w14:textId="77777777" w:rsidR="008C22D2" w:rsidRPr="0025604F" w:rsidRDefault="008C22D2" w:rsidP="0012256F">
            <w:pPr>
              <w:overflowPunct/>
              <w:autoSpaceDE/>
              <w:autoSpaceDN/>
              <w:adjustRightInd/>
              <w:jc w:val="center"/>
              <w:textAlignment w:val="auto"/>
              <w:rPr>
                <w:sz w:val="24"/>
                <w:szCs w:val="24"/>
              </w:rPr>
            </w:pPr>
            <w:r w:rsidRPr="0025604F">
              <w:rPr>
                <w:sz w:val="24"/>
                <w:szCs w:val="24"/>
              </w:rPr>
              <w:t>%</w:t>
            </w:r>
          </w:p>
        </w:tc>
        <w:tc>
          <w:tcPr>
            <w:tcW w:w="243" w:type="dxa"/>
            <w:vAlign w:val="center"/>
            <w:hideMark/>
          </w:tcPr>
          <w:p w14:paraId="66D78B33" w14:textId="77777777" w:rsidR="008C22D2" w:rsidRPr="0025604F" w:rsidRDefault="008C22D2" w:rsidP="008C22D2">
            <w:pPr>
              <w:overflowPunct/>
              <w:autoSpaceDE/>
              <w:autoSpaceDN/>
              <w:adjustRightInd/>
              <w:jc w:val="both"/>
              <w:textAlignment w:val="auto"/>
            </w:pPr>
          </w:p>
        </w:tc>
      </w:tr>
      <w:tr w:rsidR="008C22D2" w:rsidRPr="0025604F" w14:paraId="41F75DB8" w14:textId="77777777" w:rsidTr="0012256F">
        <w:trPr>
          <w:trHeight w:val="703"/>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14:paraId="12FEE69B" w14:textId="17BDC3BE" w:rsidR="008C22D2" w:rsidRPr="0025604F" w:rsidRDefault="008C22D2" w:rsidP="0012256F">
            <w:pPr>
              <w:overflowPunct/>
              <w:autoSpaceDE/>
              <w:autoSpaceDN/>
              <w:adjustRightInd/>
              <w:jc w:val="center"/>
              <w:textAlignment w:val="auto"/>
              <w:rPr>
                <w:sz w:val="24"/>
                <w:szCs w:val="24"/>
              </w:rPr>
            </w:pPr>
            <w:r w:rsidRPr="0025604F">
              <w:rPr>
                <w:sz w:val="24"/>
                <w:szCs w:val="24"/>
              </w:rPr>
              <w:t>12422</w:t>
            </w:r>
          </w:p>
        </w:tc>
        <w:tc>
          <w:tcPr>
            <w:tcW w:w="962" w:type="dxa"/>
            <w:tcBorders>
              <w:top w:val="nil"/>
              <w:left w:val="nil"/>
              <w:bottom w:val="single" w:sz="4" w:space="0" w:color="auto"/>
              <w:right w:val="single" w:sz="4" w:space="0" w:color="auto"/>
            </w:tcBorders>
            <w:shd w:val="clear" w:color="000000" w:fill="FFFFFF"/>
            <w:noWrap/>
            <w:vAlign w:val="bottom"/>
          </w:tcPr>
          <w:p w14:paraId="57E18F1D" w14:textId="660B12B5" w:rsidR="008C22D2" w:rsidRPr="0025604F" w:rsidRDefault="008C22D2" w:rsidP="0012256F">
            <w:pPr>
              <w:overflowPunct/>
              <w:autoSpaceDE/>
              <w:autoSpaceDN/>
              <w:adjustRightInd/>
              <w:jc w:val="center"/>
              <w:textAlignment w:val="auto"/>
              <w:rPr>
                <w:sz w:val="24"/>
                <w:szCs w:val="24"/>
              </w:rPr>
            </w:pPr>
            <w:r w:rsidRPr="0025604F">
              <w:rPr>
                <w:sz w:val="24"/>
                <w:szCs w:val="24"/>
              </w:rPr>
              <w:t>13681</w:t>
            </w:r>
          </w:p>
        </w:tc>
        <w:tc>
          <w:tcPr>
            <w:tcW w:w="930" w:type="dxa"/>
            <w:tcBorders>
              <w:top w:val="nil"/>
              <w:left w:val="nil"/>
              <w:bottom w:val="single" w:sz="4" w:space="0" w:color="auto"/>
              <w:right w:val="single" w:sz="4" w:space="0" w:color="auto"/>
            </w:tcBorders>
            <w:shd w:val="clear" w:color="000000" w:fill="FFFFFF"/>
            <w:noWrap/>
            <w:vAlign w:val="bottom"/>
          </w:tcPr>
          <w:p w14:paraId="033C3E54" w14:textId="4E9FE8E3" w:rsidR="008C22D2" w:rsidRPr="0025604F" w:rsidRDefault="008C22D2" w:rsidP="0012256F">
            <w:pPr>
              <w:overflowPunct/>
              <w:autoSpaceDE/>
              <w:autoSpaceDN/>
              <w:adjustRightInd/>
              <w:jc w:val="center"/>
              <w:textAlignment w:val="auto"/>
              <w:rPr>
                <w:sz w:val="24"/>
                <w:szCs w:val="24"/>
              </w:rPr>
            </w:pPr>
            <w:r w:rsidRPr="0025604F">
              <w:rPr>
                <w:sz w:val="24"/>
                <w:szCs w:val="24"/>
              </w:rPr>
              <w:t>14962</w:t>
            </w:r>
          </w:p>
        </w:tc>
        <w:tc>
          <w:tcPr>
            <w:tcW w:w="871" w:type="dxa"/>
            <w:tcBorders>
              <w:top w:val="nil"/>
              <w:left w:val="nil"/>
              <w:bottom w:val="single" w:sz="4" w:space="0" w:color="auto"/>
              <w:right w:val="single" w:sz="4" w:space="0" w:color="auto"/>
            </w:tcBorders>
            <w:shd w:val="clear" w:color="000000" w:fill="FFFFFF"/>
            <w:noWrap/>
            <w:vAlign w:val="bottom"/>
          </w:tcPr>
          <w:p w14:paraId="392FDA7B" w14:textId="12A51E8B" w:rsidR="008C22D2" w:rsidRPr="0025604F" w:rsidRDefault="008C22D2" w:rsidP="0012256F">
            <w:pPr>
              <w:overflowPunct/>
              <w:autoSpaceDE/>
              <w:autoSpaceDN/>
              <w:adjustRightInd/>
              <w:jc w:val="center"/>
              <w:textAlignment w:val="auto"/>
              <w:rPr>
                <w:sz w:val="24"/>
                <w:szCs w:val="24"/>
              </w:rPr>
            </w:pPr>
            <w:r w:rsidRPr="0025604F">
              <w:rPr>
                <w:sz w:val="24"/>
                <w:szCs w:val="24"/>
              </w:rPr>
              <w:t>12237</w:t>
            </w:r>
          </w:p>
        </w:tc>
        <w:tc>
          <w:tcPr>
            <w:tcW w:w="1014" w:type="dxa"/>
            <w:tcBorders>
              <w:top w:val="nil"/>
              <w:left w:val="nil"/>
              <w:bottom w:val="single" w:sz="4" w:space="0" w:color="auto"/>
              <w:right w:val="single" w:sz="4" w:space="0" w:color="auto"/>
            </w:tcBorders>
            <w:shd w:val="clear" w:color="000000" w:fill="FFFFFF"/>
            <w:noWrap/>
            <w:vAlign w:val="bottom"/>
          </w:tcPr>
          <w:p w14:paraId="7BDD82D7" w14:textId="68E4C889" w:rsidR="008C22D2" w:rsidRPr="0025604F" w:rsidRDefault="008C22D2" w:rsidP="0012256F">
            <w:pPr>
              <w:overflowPunct/>
              <w:autoSpaceDE/>
              <w:autoSpaceDN/>
              <w:adjustRightInd/>
              <w:jc w:val="center"/>
              <w:textAlignment w:val="auto"/>
              <w:rPr>
                <w:sz w:val="24"/>
                <w:szCs w:val="24"/>
              </w:rPr>
            </w:pPr>
            <w:r w:rsidRPr="0025604F">
              <w:rPr>
                <w:sz w:val="24"/>
                <w:szCs w:val="24"/>
              </w:rPr>
              <w:t>13434</w:t>
            </w:r>
          </w:p>
        </w:tc>
        <w:tc>
          <w:tcPr>
            <w:tcW w:w="895" w:type="dxa"/>
            <w:tcBorders>
              <w:top w:val="nil"/>
              <w:left w:val="nil"/>
              <w:bottom w:val="single" w:sz="4" w:space="0" w:color="auto"/>
              <w:right w:val="nil"/>
            </w:tcBorders>
            <w:shd w:val="clear" w:color="000000" w:fill="FFFFFF"/>
            <w:noWrap/>
            <w:vAlign w:val="bottom"/>
          </w:tcPr>
          <w:p w14:paraId="7BF160FF" w14:textId="28CC6BB7" w:rsidR="008C22D2" w:rsidRPr="0025604F" w:rsidRDefault="008C22D2" w:rsidP="0012256F">
            <w:pPr>
              <w:overflowPunct/>
              <w:autoSpaceDE/>
              <w:autoSpaceDN/>
              <w:adjustRightInd/>
              <w:jc w:val="center"/>
              <w:textAlignment w:val="auto"/>
              <w:rPr>
                <w:sz w:val="24"/>
                <w:szCs w:val="24"/>
              </w:rPr>
            </w:pPr>
            <w:r w:rsidRPr="0025604F">
              <w:rPr>
                <w:sz w:val="24"/>
                <w:szCs w:val="24"/>
              </w:rPr>
              <w:t>14843</w:t>
            </w:r>
          </w:p>
        </w:tc>
        <w:tc>
          <w:tcPr>
            <w:tcW w:w="1897" w:type="dxa"/>
            <w:tcBorders>
              <w:top w:val="nil"/>
              <w:left w:val="single" w:sz="4" w:space="0" w:color="auto"/>
              <w:bottom w:val="single" w:sz="4" w:space="0" w:color="auto"/>
              <w:right w:val="single" w:sz="4" w:space="0" w:color="auto"/>
            </w:tcBorders>
            <w:shd w:val="clear" w:color="000000" w:fill="FFFFFF"/>
            <w:noWrap/>
            <w:vAlign w:val="bottom"/>
            <w:hideMark/>
          </w:tcPr>
          <w:p w14:paraId="7623103E" w14:textId="694F88D6" w:rsidR="008C22D2" w:rsidRPr="0025604F" w:rsidRDefault="008C22D2" w:rsidP="0012256F">
            <w:pPr>
              <w:overflowPunct/>
              <w:autoSpaceDE/>
              <w:autoSpaceDN/>
              <w:adjustRightInd/>
              <w:jc w:val="center"/>
              <w:textAlignment w:val="auto"/>
              <w:rPr>
                <w:sz w:val="24"/>
                <w:szCs w:val="24"/>
              </w:rPr>
            </w:pPr>
            <w:r w:rsidRPr="0025604F">
              <w:rPr>
                <w:sz w:val="24"/>
                <w:szCs w:val="24"/>
              </w:rPr>
              <w:t>98,</w:t>
            </w:r>
            <w:r w:rsidR="0012256F" w:rsidRPr="0025604F">
              <w:rPr>
                <w:sz w:val="24"/>
                <w:szCs w:val="24"/>
              </w:rPr>
              <w:t>2</w:t>
            </w:r>
          </w:p>
        </w:tc>
        <w:tc>
          <w:tcPr>
            <w:tcW w:w="1795" w:type="dxa"/>
            <w:tcBorders>
              <w:top w:val="nil"/>
              <w:left w:val="nil"/>
              <w:bottom w:val="single" w:sz="4" w:space="0" w:color="auto"/>
              <w:right w:val="single" w:sz="4" w:space="0" w:color="auto"/>
            </w:tcBorders>
            <w:shd w:val="clear" w:color="auto" w:fill="auto"/>
            <w:noWrap/>
            <w:vAlign w:val="bottom"/>
            <w:hideMark/>
          </w:tcPr>
          <w:p w14:paraId="3A33133C" w14:textId="0521C1F1" w:rsidR="008C22D2" w:rsidRPr="0025604F" w:rsidRDefault="008C22D2" w:rsidP="0012256F">
            <w:pPr>
              <w:overflowPunct/>
              <w:autoSpaceDE/>
              <w:autoSpaceDN/>
              <w:adjustRightInd/>
              <w:jc w:val="center"/>
              <w:textAlignment w:val="auto"/>
              <w:rPr>
                <w:sz w:val="24"/>
                <w:szCs w:val="24"/>
              </w:rPr>
            </w:pPr>
            <w:r w:rsidRPr="0025604F">
              <w:rPr>
                <w:sz w:val="24"/>
                <w:szCs w:val="24"/>
              </w:rPr>
              <w:t>98,</w:t>
            </w:r>
            <w:r w:rsidR="0012256F" w:rsidRPr="0025604F">
              <w:rPr>
                <w:sz w:val="24"/>
                <w:szCs w:val="24"/>
              </w:rPr>
              <w:t>2</w:t>
            </w:r>
          </w:p>
        </w:tc>
        <w:tc>
          <w:tcPr>
            <w:tcW w:w="243" w:type="dxa"/>
            <w:vAlign w:val="center"/>
            <w:hideMark/>
          </w:tcPr>
          <w:p w14:paraId="5475B040" w14:textId="77777777" w:rsidR="008C22D2" w:rsidRPr="0025604F" w:rsidRDefault="008C22D2" w:rsidP="008C22D2">
            <w:pPr>
              <w:overflowPunct/>
              <w:autoSpaceDE/>
              <w:autoSpaceDN/>
              <w:adjustRightInd/>
              <w:jc w:val="both"/>
              <w:textAlignment w:val="auto"/>
            </w:pPr>
          </w:p>
        </w:tc>
      </w:tr>
    </w:tbl>
    <w:p w14:paraId="71CEA377" w14:textId="77777777" w:rsidR="00335334" w:rsidRPr="0025604F" w:rsidRDefault="00C727A5" w:rsidP="002259FD">
      <w:pPr>
        <w:pStyle w:val="ab"/>
      </w:pPr>
      <w:r w:rsidRPr="0025604F">
        <w:t>На фоне тенденции к увеличению общего количества доноров, стабильно высоким остается количество доноров, безвозмездно сдающих кровь</w:t>
      </w:r>
      <w:r w:rsidR="0012256F" w:rsidRPr="0025604F">
        <w:t xml:space="preserve">. </w:t>
      </w:r>
      <w:r w:rsidR="008E7EB6" w:rsidRPr="0025604F">
        <w:t xml:space="preserve">Количество безвозмездных доноров крови в течение последних </w:t>
      </w:r>
      <w:r w:rsidR="0012256F" w:rsidRPr="0025604F">
        <w:t>9</w:t>
      </w:r>
      <w:r w:rsidR="008E7EB6" w:rsidRPr="0025604F">
        <w:t xml:space="preserve"> лет составляет 100%. </w:t>
      </w:r>
    </w:p>
    <w:p w14:paraId="5B5B35F8" w14:textId="57F51FB7" w:rsidR="00552C59" w:rsidRPr="0025604F" w:rsidRDefault="008E7EB6" w:rsidP="002259FD">
      <w:pPr>
        <w:pStyle w:val="ab"/>
      </w:pPr>
      <w:r w:rsidRPr="0025604F">
        <w:t>В 2020г., впервые за последние 5 лет, появились платные доноры плазмы (26 человек – 39 донаций</w:t>
      </w:r>
      <w:r w:rsidR="0012256F" w:rsidRPr="0025604F">
        <w:t>, в 2021г. – 9 человек</w:t>
      </w:r>
      <w:r w:rsidR="0067596B" w:rsidRPr="0025604F">
        <w:t>- 9 донаций</w:t>
      </w:r>
      <w:r w:rsidRPr="0025604F">
        <w:t xml:space="preserve">) за счёт привлечения доноров-реконвалесцентов </w:t>
      </w:r>
      <w:r w:rsidRPr="0025604F">
        <w:rPr>
          <w:lang w:val="en-US"/>
        </w:rPr>
        <w:t>COVID</w:t>
      </w:r>
      <w:r w:rsidRPr="0025604F">
        <w:t>-19 для заготовки плазмы антиковидной патогенредуцированной</w:t>
      </w:r>
      <w:r w:rsidR="0067596B" w:rsidRPr="0025604F">
        <w:t>.</w:t>
      </w:r>
      <w:r w:rsidRPr="0025604F">
        <w:t xml:space="preserve"> </w:t>
      </w:r>
      <w:r w:rsidR="0067596B" w:rsidRPr="0025604F">
        <w:t>В</w:t>
      </w:r>
      <w:r w:rsidRPr="0025604F">
        <w:t xml:space="preserve"> 202</w:t>
      </w:r>
      <w:r w:rsidR="0067596B" w:rsidRPr="0025604F">
        <w:t>2</w:t>
      </w:r>
      <w:r w:rsidRPr="0025604F">
        <w:t>г.</w:t>
      </w:r>
      <w:r w:rsidR="0067596B" w:rsidRPr="0025604F">
        <w:t xml:space="preserve"> заготовка плазмы иммунной  антиковидной уменьшилась в 10 раз в связи со снижением потребности в ее трансфузиях пациентам, это связано с преобладанием легких форм течения заболевания и </w:t>
      </w:r>
      <w:r w:rsidR="0067596B" w:rsidRPr="0025604F">
        <w:lastRenderedPageBreak/>
        <w:t>ограничением показаний к ее применению. В 2022 г</w:t>
      </w:r>
      <w:r w:rsidRPr="0025604F">
        <w:t xml:space="preserve"> платны</w:t>
      </w:r>
      <w:r w:rsidR="0067596B" w:rsidRPr="0025604F">
        <w:t>е</w:t>
      </w:r>
      <w:r w:rsidRPr="0025604F">
        <w:t xml:space="preserve"> донор</w:t>
      </w:r>
      <w:r w:rsidR="0067596B" w:rsidRPr="0025604F">
        <w:t>ы</w:t>
      </w:r>
      <w:r w:rsidRPr="0025604F">
        <w:t xml:space="preserve"> плазмы </w:t>
      </w:r>
      <w:r w:rsidR="0067596B" w:rsidRPr="0025604F">
        <w:t xml:space="preserve">отсутствуют. </w:t>
      </w:r>
    </w:p>
    <w:p w14:paraId="61C67256" w14:textId="0EADE0D1" w:rsidR="00C2393B" w:rsidRPr="0025604F" w:rsidRDefault="00335334" w:rsidP="00335334">
      <w:pPr>
        <w:ind w:firstLine="708"/>
        <w:jc w:val="both"/>
        <w:rPr>
          <w:sz w:val="28"/>
          <w:szCs w:val="28"/>
        </w:rPr>
      </w:pPr>
      <w:r w:rsidRPr="0025604F">
        <w:rPr>
          <w:sz w:val="28"/>
          <w:szCs w:val="28"/>
        </w:rPr>
        <w:t>У</w:t>
      </w:r>
      <w:r w:rsidR="000069FB" w:rsidRPr="0025604F">
        <w:rPr>
          <w:sz w:val="28"/>
          <w:szCs w:val="28"/>
        </w:rPr>
        <w:t>величилось</w:t>
      </w:r>
      <w:r w:rsidRPr="0025604F">
        <w:rPr>
          <w:sz w:val="28"/>
          <w:szCs w:val="28"/>
        </w:rPr>
        <w:t xml:space="preserve"> соответственно </w:t>
      </w:r>
      <w:r w:rsidR="000069FB" w:rsidRPr="0025604F">
        <w:rPr>
          <w:sz w:val="28"/>
          <w:szCs w:val="28"/>
        </w:rPr>
        <w:t xml:space="preserve"> и количество донаций крови и ее компонентов, так в 202</w:t>
      </w:r>
      <w:r w:rsidR="0067596B" w:rsidRPr="0025604F">
        <w:rPr>
          <w:sz w:val="28"/>
          <w:szCs w:val="28"/>
        </w:rPr>
        <w:t>2</w:t>
      </w:r>
      <w:r w:rsidR="000069FB" w:rsidRPr="0025604F">
        <w:rPr>
          <w:sz w:val="28"/>
          <w:szCs w:val="28"/>
        </w:rPr>
        <w:t xml:space="preserve"> г количество донаций возросло </w:t>
      </w:r>
      <w:r w:rsidR="0067596B" w:rsidRPr="0025604F">
        <w:rPr>
          <w:sz w:val="28"/>
          <w:szCs w:val="28"/>
        </w:rPr>
        <w:t xml:space="preserve">на 104,3% </w:t>
      </w:r>
      <w:r w:rsidRPr="0025604F">
        <w:rPr>
          <w:sz w:val="28"/>
          <w:szCs w:val="28"/>
        </w:rPr>
        <w:t xml:space="preserve"> в сравнении с 2021 г  и на 106,7 % по сравнению с 2019 г </w:t>
      </w:r>
      <w:r w:rsidR="000069FB" w:rsidRPr="0025604F">
        <w:rPr>
          <w:sz w:val="28"/>
          <w:szCs w:val="28"/>
        </w:rPr>
        <w:t xml:space="preserve">(до </w:t>
      </w:r>
      <w:proofErr w:type="spellStart"/>
      <w:r w:rsidR="000069FB" w:rsidRPr="0025604F">
        <w:rPr>
          <w:sz w:val="28"/>
          <w:szCs w:val="28"/>
        </w:rPr>
        <w:t>пандемийный</w:t>
      </w:r>
      <w:proofErr w:type="spellEnd"/>
      <w:r w:rsidR="000069FB" w:rsidRPr="0025604F">
        <w:rPr>
          <w:sz w:val="28"/>
          <w:szCs w:val="28"/>
        </w:rPr>
        <w:t xml:space="preserve"> период), при этом доля безвозмездных донаций также остается стабильно высокой, и составляет 98</w:t>
      </w:r>
      <w:r w:rsidRPr="0025604F">
        <w:rPr>
          <w:sz w:val="28"/>
          <w:szCs w:val="28"/>
        </w:rPr>
        <w:t>,4</w:t>
      </w:r>
      <w:r w:rsidR="000069FB" w:rsidRPr="0025604F">
        <w:rPr>
          <w:sz w:val="28"/>
          <w:szCs w:val="28"/>
        </w:rPr>
        <w:t>%, против 9</w:t>
      </w:r>
      <w:r w:rsidRPr="0025604F">
        <w:rPr>
          <w:sz w:val="28"/>
          <w:szCs w:val="28"/>
        </w:rPr>
        <w:t>8,0</w:t>
      </w:r>
      <w:r w:rsidR="000069FB" w:rsidRPr="0025604F">
        <w:rPr>
          <w:sz w:val="28"/>
          <w:szCs w:val="28"/>
        </w:rPr>
        <w:t>% в 202</w:t>
      </w:r>
      <w:r w:rsidRPr="0025604F">
        <w:rPr>
          <w:sz w:val="28"/>
          <w:szCs w:val="28"/>
        </w:rPr>
        <w:t>1</w:t>
      </w:r>
      <w:r w:rsidR="000069FB" w:rsidRPr="0025604F">
        <w:rPr>
          <w:sz w:val="28"/>
          <w:szCs w:val="28"/>
        </w:rPr>
        <w:t xml:space="preserve"> г.</w:t>
      </w:r>
      <w:r w:rsidR="00EC6E3C" w:rsidRPr="0025604F">
        <w:rPr>
          <w:sz w:val="28"/>
          <w:szCs w:val="28"/>
        </w:rPr>
        <w:t xml:space="preserve"> </w:t>
      </w:r>
      <w:r w:rsidR="00637E8F" w:rsidRPr="0025604F">
        <w:rPr>
          <w:sz w:val="28"/>
          <w:szCs w:val="28"/>
        </w:rPr>
        <w:t>Небольшое число донаций плазмы аппаратным методом (399 в 2022 г), связано с созданием  ее достаточного запаса для обеспечения всех медицинских организаций края, при заготовке методом выделения из единицы крови.</w:t>
      </w:r>
    </w:p>
    <w:p w14:paraId="7F1004AE" w14:textId="687E52D8" w:rsidR="00B046E4" w:rsidRPr="0025604F" w:rsidRDefault="00B046E4" w:rsidP="00C15FAB">
      <w:pPr>
        <w:ind w:firstLine="708"/>
        <w:jc w:val="both"/>
        <w:rPr>
          <w:sz w:val="28"/>
          <w:szCs w:val="28"/>
        </w:rPr>
      </w:pPr>
      <w:r w:rsidRPr="0025604F">
        <w:rPr>
          <w:sz w:val="28"/>
          <w:szCs w:val="28"/>
        </w:rPr>
        <w:t xml:space="preserve">В течение </w:t>
      </w:r>
      <w:r w:rsidR="00642881" w:rsidRPr="0025604F">
        <w:rPr>
          <w:sz w:val="28"/>
          <w:szCs w:val="28"/>
        </w:rPr>
        <w:t>202</w:t>
      </w:r>
      <w:r w:rsidR="00637E8F" w:rsidRPr="0025604F">
        <w:rPr>
          <w:sz w:val="28"/>
          <w:szCs w:val="28"/>
        </w:rPr>
        <w:t>2</w:t>
      </w:r>
      <w:r w:rsidR="00642881" w:rsidRPr="0025604F">
        <w:rPr>
          <w:sz w:val="28"/>
          <w:szCs w:val="28"/>
        </w:rPr>
        <w:t xml:space="preserve"> года</w:t>
      </w:r>
      <w:r w:rsidRPr="0025604F">
        <w:rPr>
          <w:sz w:val="28"/>
          <w:szCs w:val="28"/>
        </w:rPr>
        <w:t xml:space="preserve"> количество донаций клеток аппаратного </w:t>
      </w:r>
      <w:proofErr w:type="spellStart"/>
      <w:r w:rsidRPr="0025604F">
        <w:rPr>
          <w:sz w:val="28"/>
          <w:szCs w:val="28"/>
        </w:rPr>
        <w:t>цитафереза</w:t>
      </w:r>
      <w:proofErr w:type="spellEnd"/>
      <w:r w:rsidR="00637E8F" w:rsidRPr="0025604F">
        <w:rPr>
          <w:sz w:val="28"/>
          <w:szCs w:val="28"/>
        </w:rPr>
        <w:t xml:space="preserve"> составило 744-это 92,6% от 2021 г,</w:t>
      </w:r>
      <w:r w:rsidRPr="0025604F">
        <w:rPr>
          <w:sz w:val="28"/>
          <w:szCs w:val="28"/>
        </w:rPr>
        <w:t xml:space="preserve"> что объясняется потребностями лечебных учреждений, при этом доля безвозмездных донаций</w:t>
      </w:r>
      <w:r w:rsidR="007024C1" w:rsidRPr="0025604F">
        <w:rPr>
          <w:sz w:val="28"/>
          <w:szCs w:val="28"/>
        </w:rPr>
        <w:t xml:space="preserve"> тромбоцитов</w:t>
      </w:r>
      <w:r w:rsidRPr="0025604F">
        <w:rPr>
          <w:sz w:val="28"/>
          <w:szCs w:val="28"/>
        </w:rPr>
        <w:t xml:space="preserve"> </w:t>
      </w:r>
      <w:r w:rsidR="007024C1" w:rsidRPr="0025604F">
        <w:rPr>
          <w:sz w:val="28"/>
          <w:szCs w:val="28"/>
        </w:rPr>
        <w:t xml:space="preserve">за последние 3 года приняла тенденцию к ее увеличению: </w:t>
      </w:r>
      <w:r w:rsidRPr="0025604F">
        <w:rPr>
          <w:sz w:val="28"/>
          <w:szCs w:val="28"/>
        </w:rPr>
        <w:t>15,8% в 2020 г</w:t>
      </w:r>
      <w:r w:rsidR="007024C1" w:rsidRPr="0025604F">
        <w:rPr>
          <w:sz w:val="28"/>
          <w:szCs w:val="28"/>
        </w:rPr>
        <w:t xml:space="preserve">, </w:t>
      </w:r>
      <w:r w:rsidRPr="0025604F">
        <w:rPr>
          <w:sz w:val="28"/>
          <w:szCs w:val="28"/>
        </w:rPr>
        <w:t xml:space="preserve">24,8 в 2021 г. </w:t>
      </w:r>
      <w:r w:rsidR="007024C1" w:rsidRPr="0025604F">
        <w:rPr>
          <w:sz w:val="28"/>
          <w:szCs w:val="28"/>
        </w:rPr>
        <w:t>22,7% в 2022 г.</w:t>
      </w:r>
    </w:p>
    <w:p w14:paraId="513D1411" w14:textId="00459C5A" w:rsidR="007024C1" w:rsidRPr="0025604F" w:rsidRDefault="007024C1" w:rsidP="00C15FAB">
      <w:pPr>
        <w:ind w:firstLine="708"/>
        <w:jc w:val="both"/>
        <w:rPr>
          <w:sz w:val="28"/>
          <w:szCs w:val="28"/>
        </w:rPr>
      </w:pPr>
      <w:r w:rsidRPr="0025604F">
        <w:rPr>
          <w:sz w:val="28"/>
          <w:szCs w:val="28"/>
        </w:rPr>
        <w:t xml:space="preserve">В </w:t>
      </w:r>
      <w:r w:rsidR="00861342" w:rsidRPr="0025604F">
        <w:rPr>
          <w:sz w:val="28"/>
          <w:szCs w:val="28"/>
        </w:rPr>
        <w:t xml:space="preserve">нынешнем </w:t>
      </w:r>
      <w:r w:rsidRPr="0025604F">
        <w:rPr>
          <w:sz w:val="28"/>
          <w:szCs w:val="28"/>
        </w:rPr>
        <w:t>г</w:t>
      </w:r>
      <w:r w:rsidR="00861342" w:rsidRPr="0025604F">
        <w:rPr>
          <w:sz w:val="28"/>
          <w:szCs w:val="28"/>
        </w:rPr>
        <w:t>оду</w:t>
      </w:r>
      <w:r w:rsidRPr="0025604F">
        <w:rPr>
          <w:sz w:val="28"/>
          <w:szCs w:val="28"/>
        </w:rPr>
        <w:t xml:space="preserve"> </w:t>
      </w:r>
      <w:r w:rsidR="005B7792" w:rsidRPr="0025604F">
        <w:rPr>
          <w:sz w:val="28"/>
          <w:szCs w:val="28"/>
        </w:rPr>
        <w:t xml:space="preserve">заготовлено </w:t>
      </w:r>
      <w:r w:rsidR="00861342" w:rsidRPr="0025604F">
        <w:rPr>
          <w:sz w:val="28"/>
          <w:szCs w:val="28"/>
        </w:rPr>
        <w:t xml:space="preserve">цельной донорской крови </w:t>
      </w:r>
      <w:r w:rsidR="005B7792" w:rsidRPr="0025604F">
        <w:rPr>
          <w:sz w:val="28"/>
          <w:szCs w:val="28"/>
        </w:rPr>
        <w:t>17</w:t>
      </w:r>
      <w:r w:rsidR="00861342" w:rsidRPr="0025604F">
        <w:rPr>
          <w:sz w:val="28"/>
          <w:szCs w:val="28"/>
        </w:rPr>
        <w:t xml:space="preserve"> </w:t>
      </w:r>
      <w:r w:rsidR="005B7792" w:rsidRPr="0025604F">
        <w:rPr>
          <w:sz w:val="28"/>
          <w:szCs w:val="28"/>
        </w:rPr>
        <w:t>275 л, из них 16</w:t>
      </w:r>
      <w:r w:rsidR="00861342" w:rsidRPr="0025604F">
        <w:rPr>
          <w:sz w:val="28"/>
          <w:szCs w:val="28"/>
        </w:rPr>
        <w:t xml:space="preserve"> 5</w:t>
      </w:r>
      <w:r w:rsidR="005B7792" w:rsidRPr="0025604F">
        <w:rPr>
          <w:sz w:val="28"/>
          <w:szCs w:val="28"/>
        </w:rPr>
        <w:t xml:space="preserve">00 л в рамках выполнения  государственного задания и 775 по внебюджетной </w:t>
      </w:r>
      <w:r w:rsidR="00861342" w:rsidRPr="0025604F">
        <w:rPr>
          <w:sz w:val="28"/>
          <w:szCs w:val="28"/>
        </w:rPr>
        <w:t xml:space="preserve"> деятельности, для обеспечения потребности в компонентах крови медицинских организаций края всех форм собственности. </w:t>
      </w:r>
    </w:p>
    <w:p w14:paraId="5E0BF15B" w14:textId="7FB8C559" w:rsidR="00BE1EA9" w:rsidRPr="0025604F" w:rsidRDefault="00861342" w:rsidP="00ED12CE">
      <w:pPr>
        <w:ind w:firstLine="708"/>
        <w:jc w:val="both"/>
        <w:rPr>
          <w:sz w:val="28"/>
          <w:szCs w:val="28"/>
        </w:rPr>
      </w:pPr>
      <w:r w:rsidRPr="0025604F">
        <w:rPr>
          <w:sz w:val="28"/>
          <w:szCs w:val="28"/>
        </w:rPr>
        <w:t>В условиях постепенной отмены ограничительных мероприятий, связанных с распространением новой коронавирусной инфекции, в 1,5 раза в сравнении с 2021 г увеличилось количество выездной заготовки донорской крови</w:t>
      </w:r>
      <w:r w:rsidR="00BE1EA9" w:rsidRPr="0025604F">
        <w:rPr>
          <w:sz w:val="28"/>
          <w:szCs w:val="28"/>
        </w:rPr>
        <w:t xml:space="preserve">, что способствовало </w:t>
      </w:r>
      <w:r w:rsidR="00ED12CE" w:rsidRPr="0025604F">
        <w:rPr>
          <w:sz w:val="28"/>
          <w:szCs w:val="28"/>
        </w:rPr>
        <w:t>повышению числа доноров (в том числе за счёт лиц, проживающих за пределами г. Хабаровска: г. Вяземский, п. Переяславка, п. Хор</w:t>
      </w:r>
      <w:r w:rsidR="00533FF6" w:rsidRPr="0025604F">
        <w:rPr>
          <w:sz w:val="28"/>
          <w:szCs w:val="28"/>
        </w:rPr>
        <w:t xml:space="preserve">, п. Ильинка и </w:t>
      </w:r>
      <w:proofErr w:type="spellStart"/>
      <w:r w:rsidR="00533FF6" w:rsidRPr="0025604F">
        <w:rPr>
          <w:sz w:val="28"/>
          <w:szCs w:val="28"/>
        </w:rPr>
        <w:t>тд</w:t>
      </w:r>
      <w:proofErr w:type="spellEnd"/>
      <w:r w:rsidR="00ED12CE" w:rsidRPr="0025604F">
        <w:rPr>
          <w:sz w:val="28"/>
          <w:szCs w:val="28"/>
        </w:rPr>
        <w:t xml:space="preserve">), популяризации донорского движения и поддержанию регулярного донорства. </w:t>
      </w:r>
      <w:r w:rsidR="00E92A40" w:rsidRPr="0025604F">
        <w:rPr>
          <w:sz w:val="28"/>
          <w:szCs w:val="28"/>
        </w:rPr>
        <w:t xml:space="preserve">Возросла доля участия студентов высших и средних учебных заведений края при заготовке крови в выездных условиях. В 2020 г выездных акций в учебные заведения не проводилось, в 2021 г это были в основном сотрудники предприятий, так как выездные акции в учебные заведения составили лишь 11,8 % от всего количества акций, в 2022 г </w:t>
      </w:r>
      <w:r w:rsidR="00ED12CE" w:rsidRPr="0025604F">
        <w:rPr>
          <w:sz w:val="28"/>
          <w:szCs w:val="28"/>
        </w:rPr>
        <w:t xml:space="preserve">- </w:t>
      </w:r>
      <w:r w:rsidR="00E92A40" w:rsidRPr="0025604F">
        <w:rPr>
          <w:sz w:val="28"/>
          <w:szCs w:val="28"/>
        </w:rPr>
        <w:t>44,5%.</w:t>
      </w:r>
    </w:p>
    <w:p w14:paraId="5B053DBE" w14:textId="77777777" w:rsidR="00ED12CE" w:rsidRPr="0025604F" w:rsidRDefault="00A0135F" w:rsidP="00C15FAB">
      <w:pPr>
        <w:ind w:firstLine="708"/>
        <w:jc w:val="both"/>
        <w:rPr>
          <w:sz w:val="28"/>
          <w:szCs w:val="28"/>
        </w:rPr>
      </w:pPr>
      <w:r w:rsidRPr="0025604F">
        <w:rPr>
          <w:sz w:val="28"/>
          <w:szCs w:val="28"/>
        </w:rPr>
        <w:t>Согласно</w:t>
      </w:r>
      <w:r w:rsidR="008A1CD0" w:rsidRPr="0025604F">
        <w:rPr>
          <w:sz w:val="28"/>
          <w:szCs w:val="28"/>
        </w:rPr>
        <w:t xml:space="preserve"> график</w:t>
      </w:r>
      <w:r w:rsidRPr="0025604F">
        <w:rPr>
          <w:sz w:val="28"/>
          <w:szCs w:val="28"/>
        </w:rPr>
        <w:t>а</w:t>
      </w:r>
      <w:r w:rsidR="008A1CD0" w:rsidRPr="0025604F">
        <w:rPr>
          <w:sz w:val="28"/>
          <w:szCs w:val="28"/>
        </w:rPr>
        <w:t xml:space="preserve"> запланированных и выполненных выездных акций по заготовке крови в</w:t>
      </w:r>
      <w:r w:rsidR="007825A5" w:rsidRPr="0025604F">
        <w:rPr>
          <w:sz w:val="28"/>
          <w:szCs w:val="28"/>
        </w:rPr>
        <w:t xml:space="preserve"> 202</w:t>
      </w:r>
      <w:r w:rsidR="00ED12CE" w:rsidRPr="0025604F">
        <w:rPr>
          <w:sz w:val="28"/>
          <w:szCs w:val="28"/>
        </w:rPr>
        <w:t>2</w:t>
      </w:r>
      <w:r w:rsidR="007825A5" w:rsidRPr="0025604F">
        <w:rPr>
          <w:sz w:val="28"/>
          <w:szCs w:val="28"/>
        </w:rPr>
        <w:t xml:space="preserve"> г </w:t>
      </w:r>
      <w:r w:rsidR="00ED12CE" w:rsidRPr="0025604F">
        <w:rPr>
          <w:sz w:val="28"/>
          <w:szCs w:val="28"/>
        </w:rPr>
        <w:t>осуществлено 33 выезда, в том числе с использованием передвижного комплекса по заготовке крови, совершено 1307 донаций крови, из них 427 от первичных доноров.</w:t>
      </w:r>
    </w:p>
    <w:p w14:paraId="5C21272C" w14:textId="100157FD" w:rsidR="00533FF6" w:rsidRPr="0025604F" w:rsidRDefault="00745AC3" w:rsidP="00C15FAB">
      <w:pPr>
        <w:ind w:firstLine="709"/>
        <w:jc w:val="both"/>
        <w:rPr>
          <w:sz w:val="28"/>
          <w:szCs w:val="28"/>
        </w:rPr>
      </w:pPr>
      <w:r w:rsidRPr="00745AC3">
        <w:rPr>
          <w:sz w:val="28"/>
          <w:szCs w:val="28"/>
        </w:rPr>
        <w:t>В течение года проведен</w:t>
      </w:r>
      <w:r>
        <w:rPr>
          <w:sz w:val="28"/>
          <w:szCs w:val="28"/>
        </w:rPr>
        <w:t>о</w:t>
      </w:r>
      <w:r w:rsidRPr="00745AC3">
        <w:rPr>
          <w:sz w:val="28"/>
          <w:szCs w:val="28"/>
        </w:rPr>
        <w:t xml:space="preserve"> 26 всероссийских</w:t>
      </w:r>
      <w:r>
        <w:rPr>
          <w:sz w:val="28"/>
          <w:szCs w:val="28"/>
        </w:rPr>
        <w:t>,</w:t>
      </w:r>
      <w:r w:rsidRPr="00745AC3">
        <w:rPr>
          <w:sz w:val="28"/>
          <w:szCs w:val="28"/>
        </w:rPr>
        <w:t xml:space="preserve"> краевых акций и марафонов, участие в </w:t>
      </w:r>
      <w:r>
        <w:rPr>
          <w:sz w:val="28"/>
          <w:szCs w:val="28"/>
        </w:rPr>
        <w:t>которых</w:t>
      </w:r>
      <w:r w:rsidRPr="00745AC3">
        <w:rPr>
          <w:sz w:val="28"/>
          <w:szCs w:val="28"/>
        </w:rPr>
        <w:t xml:space="preserve"> приняли 6670 доноров</w:t>
      </w:r>
      <w:r>
        <w:rPr>
          <w:sz w:val="28"/>
          <w:szCs w:val="28"/>
        </w:rPr>
        <w:t>.</w:t>
      </w:r>
      <w:r w:rsidRPr="00745AC3">
        <w:rPr>
          <w:sz w:val="28"/>
          <w:szCs w:val="28"/>
        </w:rPr>
        <w:t xml:space="preserve"> </w:t>
      </w:r>
      <w:r w:rsidR="00533FF6" w:rsidRPr="0025604F">
        <w:rPr>
          <w:sz w:val="28"/>
          <w:szCs w:val="28"/>
        </w:rPr>
        <w:t xml:space="preserve">Помимо выездных донорских акций, активно проводятся донорские акции на базе КГБУЗ «КСПК». В 2022 году их участниками стали представители Законодательной думы Хабаровского края, Молодежной общественной палаты при Законодательной думе Хабаровского края, Общероссийского народного фронта, Регионального Центра Патриотического Воспитания Хабаровского края,  Федеральной службы охраны, Федеральной службы судебных приставов, сотрудники МЧС России, ПАО «Сбербанк России», Дальневосточной генерирующей компании, АО Почта России, ОАО РЖД, </w:t>
      </w:r>
      <w:r w:rsidR="00533FF6" w:rsidRPr="0025604F">
        <w:rPr>
          <w:sz w:val="28"/>
          <w:szCs w:val="28"/>
        </w:rPr>
        <w:lastRenderedPageBreak/>
        <w:t>ТЭЦ-3, Союза машиностроителей России, Мусульманской общины, волонтеры-медики, студенты ВУЗов (ТОГУ, ДВГУПС, ХГАЭИП, РАНХИГС, СИБГУТИ) и других организаций.</w:t>
      </w:r>
    </w:p>
    <w:p w14:paraId="75604AE9" w14:textId="77777777" w:rsidR="00745AC3" w:rsidRDefault="00533FF6" w:rsidP="0025604F">
      <w:pPr>
        <w:widowControl w:val="0"/>
        <w:spacing w:before="60"/>
        <w:ind w:firstLine="708"/>
        <w:jc w:val="both"/>
        <w:rPr>
          <w:sz w:val="28"/>
          <w:szCs w:val="28"/>
        </w:rPr>
      </w:pPr>
      <w:r w:rsidRPr="0025604F">
        <w:rPr>
          <w:sz w:val="28"/>
          <w:szCs w:val="28"/>
        </w:rPr>
        <w:t>С целью развития донорс</w:t>
      </w:r>
      <w:r w:rsidR="0025604F">
        <w:rPr>
          <w:sz w:val="28"/>
          <w:szCs w:val="28"/>
        </w:rPr>
        <w:t>кого движения</w:t>
      </w:r>
      <w:r w:rsidR="0025604F" w:rsidRPr="0025604F">
        <w:rPr>
          <w:sz w:val="28"/>
          <w:szCs w:val="28"/>
        </w:rPr>
        <w:t>, повышению мотивации к регулярному ответственному донорству и привлечения новых доноров</w:t>
      </w:r>
      <w:r w:rsidR="00745AC3">
        <w:rPr>
          <w:sz w:val="28"/>
          <w:szCs w:val="28"/>
        </w:rPr>
        <w:t>:</w:t>
      </w:r>
    </w:p>
    <w:p w14:paraId="54208B85" w14:textId="66802808" w:rsidR="0025604F" w:rsidRDefault="00745AC3" w:rsidP="0025604F">
      <w:pPr>
        <w:widowControl w:val="0"/>
        <w:spacing w:before="60"/>
        <w:ind w:firstLine="708"/>
        <w:jc w:val="both"/>
        <w:rPr>
          <w:sz w:val="28"/>
          <w:szCs w:val="28"/>
        </w:rPr>
      </w:pPr>
      <w:r>
        <w:rPr>
          <w:sz w:val="28"/>
          <w:szCs w:val="28"/>
        </w:rPr>
        <w:t>-</w:t>
      </w:r>
      <w:r w:rsidR="0025604F" w:rsidRPr="0025604F">
        <w:rPr>
          <w:sz w:val="28"/>
          <w:szCs w:val="28"/>
        </w:rPr>
        <w:t xml:space="preserve"> </w:t>
      </w:r>
      <w:r>
        <w:rPr>
          <w:sz w:val="28"/>
          <w:szCs w:val="28"/>
        </w:rPr>
        <w:t>Р</w:t>
      </w:r>
      <w:r w:rsidR="0025604F" w:rsidRPr="0025604F">
        <w:rPr>
          <w:sz w:val="28"/>
          <w:szCs w:val="28"/>
        </w:rPr>
        <w:t>еализован масштабный проект «Культурный код донора. Культура донорству в Хабаровске» в рамках Всероссийской акции «#</w:t>
      </w:r>
      <w:proofErr w:type="spellStart"/>
      <w:r w:rsidR="0025604F" w:rsidRPr="0025604F">
        <w:rPr>
          <w:sz w:val="28"/>
          <w:szCs w:val="28"/>
        </w:rPr>
        <w:t>КультураДонорству#Культурный</w:t>
      </w:r>
      <w:proofErr w:type="spellEnd"/>
      <w:r w:rsidR="0025604F" w:rsidRPr="0025604F">
        <w:rPr>
          <w:sz w:val="28"/>
          <w:szCs w:val="28"/>
        </w:rPr>
        <w:t xml:space="preserve"> </w:t>
      </w:r>
      <w:proofErr w:type="spellStart"/>
      <w:r w:rsidR="0025604F" w:rsidRPr="0025604F">
        <w:rPr>
          <w:sz w:val="28"/>
          <w:szCs w:val="28"/>
        </w:rPr>
        <w:t>КодДонора</w:t>
      </w:r>
      <w:proofErr w:type="spellEnd"/>
      <w:r w:rsidR="0025604F" w:rsidRPr="0025604F">
        <w:rPr>
          <w:sz w:val="28"/>
          <w:szCs w:val="28"/>
        </w:rPr>
        <w:t xml:space="preserve">». В ходе проекта </w:t>
      </w:r>
      <w:r w:rsidR="0025604F">
        <w:rPr>
          <w:sz w:val="28"/>
          <w:szCs w:val="28"/>
        </w:rPr>
        <w:t>п</w:t>
      </w:r>
      <w:r w:rsidR="0025604F" w:rsidRPr="0025604F">
        <w:rPr>
          <w:sz w:val="28"/>
          <w:szCs w:val="28"/>
        </w:rPr>
        <w:t>роведено 34 мероприятия</w:t>
      </w:r>
      <w:r w:rsidR="0025604F">
        <w:rPr>
          <w:sz w:val="28"/>
          <w:szCs w:val="28"/>
        </w:rPr>
        <w:t>,</w:t>
      </w:r>
      <w:r w:rsidR="0025604F" w:rsidRPr="0025604F">
        <w:rPr>
          <w:sz w:val="28"/>
          <w:szCs w:val="28"/>
        </w:rPr>
        <w:t xml:space="preserve"> из них 24 донорских мероприятий. Общее количество участников акции составило 6067 человек из них 5056 сдавших кровь. В рамках акции проведены экскурсии по залам библиотек, музеев и выставкам живописи художников Дальнего Востока, а   также торжественные мероприятия </w:t>
      </w:r>
      <w:r w:rsidR="0025604F">
        <w:rPr>
          <w:sz w:val="28"/>
          <w:szCs w:val="28"/>
        </w:rPr>
        <w:t xml:space="preserve">с вручение нагрудных знаков «Почетный донор России» </w:t>
      </w:r>
      <w:r w:rsidR="0025604F" w:rsidRPr="0025604F">
        <w:rPr>
          <w:sz w:val="28"/>
          <w:szCs w:val="28"/>
        </w:rPr>
        <w:t>для доноров и членов их семей</w:t>
      </w:r>
      <w:r>
        <w:rPr>
          <w:sz w:val="28"/>
          <w:szCs w:val="28"/>
        </w:rPr>
        <w:t>;</w:t>
      </w:r>
    </w:p>
    <w:p w14:paraId="1D4CF6FF" w14:textId="04E274EA" w:rsidR="00745AC3" w:rsidRDefault="00745AC3" w:rsidP="00F97978">
      <w:pPr>
        <w:widowControl w:val="0"/>
        <w:spacing w:before="60"/>
        <w:ind w:firstLine="708"/>
        <w:jc w:val="both"/>
        <w:rPr>
          <w:sz w:val="28"/>
          <w:szCs w:val="28"/>
        </w:rPr>
      </w:pPr>
      <w:r>
        <w:rPr>
          <w:sz w:val="28"/>
          <w:szCs w:val="28"/>
        </w:rPr>
        <w:t>- П</w:t>
      </w:r>
      <w:r w:rsidRPr="00745AC3">
        <w:rPr>
          <w:sz w:val="28"/>
          <w:szCs w:val="28"/>
        </w:rPr>
        <w:t>ри взаимодействии с Хабаровским краевым отделением Общероссийской общественной организации «Российский Красный Крест» с целью реализации программы «Популяризация добровольного безвозмездного донорства крови и костного мозга» 14.06.2022 г проведена Всероссийская донорская акция, приуроченная к Международному дню донора «Путь донора!», количество участников, сдавших кровь – 202 чел. 16.09.2022 г проведена донорская акция, приуроченная к Всемирному дню донора костного мозга, количество участников, сдавших кровь – 138 человек</w:t>
      </w:r>
      <w:r>
        <w:rPr>
          <w:sz w:val="28"/>
          <w:szCs w:val="28"/>
        </w:rPr>
        <w:t>.</w:t>
      </w:r>
    </w:p>
    <w:p w14:paraId="65D39833" w14:textId="0E855632" w:rsidR="00745AC3" w:rsidRDefault="00745AC3" w:rsidP="00F97978">
      <w:pPr>
        <w:widowControl w:val="0"/>
        <w:spacing w:before="60"/>
        <w:ind w:firstLine="708"/>
        <w:jc w:val="both"/>
        <w:rPr>
          <w:sz w:val="28"/>
          <w:szCs w:val="28"/>
        </w:rPr>
      </w:pPr>
      <w:r>
        <w:rPr>
          <w:sz w:val="28"/>
          <w:szCs w:val="28"/>
        </w:rPr>
        <w:t xml:space="preserve">- </w:t>
      </w:r>
      <w:r w:rsidR="00F97978">
        <w:rPr>
          <w:sz w:val="28"/>
          <w:szCs w:val="28"/>
        </w:rPr>
        <w:t xml:space="preserve">В стадии реализации находится проект </w:t>
      </w:r>
      <w:bookmarkStart w:id="0" w:name="_Hlk118877584"/>
      <w:r w:rsidR="00F97978">
        <w:rPr>
          <w:sz w:val="28"/>
          <w:szCs w:val="28"/>
        </w:rPr>
        <w:t>«Рекрутинг в донорстве-гарант спасения жизней»</w:t>
      </w:r>
      <w:bookmarkEnd w:id="0"/>
      <w:r w:rsidR="00F97978">
        <w:rPr>
          <w:sz w:val="28"/>
          <w:szCs w:val="28"/>
        </w:rPr>
        <w:t xml:space="preserve">, который вошел в 8 лучших идей, представленных на региональном этапе конкурса Всероссийского форума «Сильные идеи для нового времени – 2022». Целью его является пропаганда безвозмездного донорства среди потенциальных доноров из числа молодых людей - здоровых, мотивированных, активных, а также формирование «корпуса волонтеров» для работы на постоянной основе. С управлением образования администрации г. Хабаровска в августе 2022 г разработан план по реализации мероприятий проекта на 2022-2023 гг. В образовательную школьную программу включены «Уроки донорства» в рамках федерального проекта «Разговоры о важном» с посещением Станции переливания крови. </w:t>
      </w:r>
      <w:r w:rsidRPr="00745AC3">
        <w:rPr>
          <w:sz w:val="28"/>
          <w:szCs w:val="28"/>
        </w:rPr>
        <w:t>Проведен</w:t>
      </w:r>
      <w:r w:rsidR="00F97978">
        <w:rPr>
          <w:sz w:val="28"/>
          <w:szCs w:val="28"/>
        </w:rPr>
        <w:t>о</w:t>
      </w:r>
      <w:r w:rsidRPr="00745AC3">
        <w:rPr>
          <w:sz w:val="28"/>
          <w:szCs w:val="28"/>
        </w:rPr>
        <w:t xml:space="preserve"> 23 «Урока донорства», 17 экскурсий по станции переливания крови с показом презентаций и видеофильмов по донорству крови, её компонентов, гемопоэтических стволовых клеток для учеников выпускных классов школ. С темой донорства ознакомлены 849 учеников из 53 классов 25 школ Хабаровска</w:t>
      </w:r>
      <w:r w:rsidR="00F97978">
        <w:rPr>
          <w:sz w:val="28"/>
          <w:szCs w:val="28"/>
        </w:rPr>
        <w:t>;</w:t>
      </w:r>
    </w:p>
    <w:p w14:paraId="1A5417C7" w14:textId="77777777" w:rsidR="00A66D82" w:rsidRPr="00A66D82" w:rsidRDefault="00A66D82" w:rsidP="00A66D82">
      <w:pPr>
        <w:widowControl w:val="0"/>
        <w:spacing w:before="60"/>
        <w:ind w:firstLine="708"/>
        <w:jc w:val="both"/>
        <w:rPr>
          <w:sz w:val="28"/>
          <w:szCs w:val="28"/>
        </w:rPr>
      </w:pPr>
      <w:r>
        <w:rPr>
          <w:sz w:val="28"/>
          <w:szCs w:val="28"/>
        </w:rPr>
        <w:t xml:space="preserve">- </w:t>
      </w:r>
      <w:r w:rsidRPr="00A66D82">
        <w:rPr>
          <w:sz w:val="28"/>
          <w:szCs w:val="28"/>
        </w:rPr>
        <w:t xml:space="preserve">Проводятся лекции в организованных молодежных коллективах. </w:t>
      </w:r>
    </w:p>
    <w:p w14:paraId="2C488213" w14:textId="483E7232" w:rsidR="00A66D82" w:rsidRDefault="00A66D82" w:rsidP="00A66D82">
      <w:pPr>
        <w:widowControl w:val="0"/>
        <w:spacing w:before="60"/>
        <w:ind w:firstLine="708"/>
        <w:jc w:val="both"/>
        <w:rPr>
          <w:sz w:val="28"/>
          <w:szCs w:val="28"/>
        </w:rPr>
      </w:pPr>
      <w:r w:rsidRPr="00A66D82">
        <w:rPr>
          <w:sz w:val="28"/>
          <w:szCs w:val="28"/>
        </w:rPr>
        <w:t>врач</w:t>
      </w:r>
      <w:r>
        <w:rPr>
          <w:sz w:val="28"/>
          <w:szCs w:val="28"/>
        </w:rPr>
        <w:t>ами</w:t>
      </w:r>
      <w:r w:rsidRPr="00A66D82">
        <w:rPr>
          <w:sz w:val="28"/>
          <w:szCs w:val="28"/>
        </w:rPr>
        <w:t>-трансфузиолог</w:t>
      </w:r>
      <w:r>
        <w:rPr>
          <w:sz w:val="28"/>
          <w:szCs w:val="28"/>
        </w:rPr>
        <w:t>ами</w:t>
      </w:r>
      <w:r w:rsidRPr="00A66D82">
        <w:rPr>
          <w:sz w:val="28"/>
          <w:szCs w:val="28"/>
        </w:rPr>
        <w:t xml:space="preserve"> отделения комплектования донорских кадров «КГБУЗ» КСПК МЗ ХК совместно с Управлением по физической культуре, спорту и здравоохранению администрации г. Хабаровска в рамках проекта «</w:t>
      </w:r>
      <w:proofErr w:type="spellStart"/>
      <w:r w:rsidRPr="00A66D82">
        <w:rPr>
          <w:sz w:val="28"/>
          <w:szCs w:val="28"/>
        </w:rPr>
        <w:t>Молодеж.ЗОЖ.Здоровый</w:t>
      </w:r>
      <w:proofErr w:type="spellEnd"/>
      <w:r w:rsidRPr="00A66D82">
        <w:rPr>
          <w:sz w:val="28"/>
          <w:szCs w:val="28"/>
        </w:rPr>
        <w:t xml:space="preserve"> город» провели просветительское мероприятие по информированию студентов 1 курса ФГБОУ ВО </w:t>
      </w:r>
      <w:r w:rsidRPr="00A66D82">
        <w:rPr>
          <w:sz w:val="28"/>
          <w:szCs w:val="28"/>
        </w:rPr>
        <w:lastRenderedPageBreak/>
        <w:t>«Тихоокеанский государственный университет»  о донорстве костного мозга, федеральном регистре доноров костного мозга, работе центра рекрутинга доноров, рассказав о значимости и безопасности донорства костного мозга. В рамках лекции продемонстрированы видеоматериалы и интервью жителей г. Хабаровска, которые стали донорами стволовых клеток в 2022 году</w:t>
      </w:r>
      <w:r>
        <w:rPr>
          <w:sz w:val="28"/>
          <w:szCs w:val="28"/>
        </w:rPr>
        <w:t>;</w:t>
      </w:r>
    </w:p>
    <w:p w14:paraId="3FF1AAA3" w14:textId="3495CF79" w:rsidR="00F97978" w:rsidRDefault="00F97978" w:rsidP="00F97978">
      <w:pPr>
        <w:widowControl w:val="0"/>
        <w:spacing w:before="60"/>
        <w:ind w:firstLine="708"/>
        <w:jc w:val="both"/>
        <w:rPr>
          <w:sz w:val="28"/>
          <w:szCs w:val="28"/>
        </w:rPr>
      </w:pPr>
      <w:r w:rsidRPr="00A66D82">
        <w:rPr>
          <w:sz w:val="28"/>
          <w:szCs w:val="28"/>
        </w:rPr>
        <w:t xml:space="preserve">- </w:t>
      </w:r>
      <w:r w:rsidR="00E26B6E" w:rsidRPr="00A66D82">
        <w:rPr>
          <w:sz w:val="28"/>
          <w:szCs w:val="28"/>
        </w:rPr>
        <w:t xml:space="preserve">Развитие волонтерского движения осуществляется при активном участии </w:t>
      </w:r>
      <w:r w:rsidRPr="00A66D82">
        <w:rPr>
          <w:sz w:val="28"/>
          <w:szCs w:val="28"/>
        </w:rPr>
        <w:t>сотрудник</w:t>
      </w:r>
      <w:r w:rsidR="002A1345" w:rsidRPr="00A66D82">
        <w:rPr>
          <w:sz w:val="28"/>
          <w:szCs w:val="28"/>
        </w:rPr>
        <w:t>ов</w:t>
      </w:r>
      <w:r w:rsidRPr="00A66D82">
        <w:rPr>
          <w:sz w:val="28"/>
          <w:szCs w:val="28"/>
        </w:rPr>
        <w:t xml:space="preserve"> КГБУЗ «КСПК» МЗ ХК</w:t>
      </w:r>
      <w:r w:rsidR="00E26B6E" w:rsidRPr="00A66D82">
        <w:rPr>
          <w:sz w:val="28"/>
          <w:szCs w:val="28"/>
        </w:rPr>
        <w:t>,</w:t>
      </w:r>
      <w:r w:rsidRPr="00A66D82">
        <w:rPr>
          <w:sz w:val="28"/>
          <w:szCs w:val="28"/>
        </w:rPr>
        <w:t xml:space="preserve"> </w:t>
      </w:r>
      <w:r w:rsidR="00E26B6E" w:rsidRPr="00A66D82">
        <w:rPr>
          <w:sz w:val="28"/>
          <w:szCs w:val="28"/>
        </w:rPr>
        <w:t xml:space="preserve">членов </w:t>
      </w:r>
      <w:r w:rsidRPr="00A66D82">
        <w:rPr>
          <w:sz w:val="28"/>
          <w:szCs w:val="28"/>
        </w:rPr>
        <w:t>Хабаровского регионального отделения Всероссийского общественного движения «Волонтеры -медики»</w:t>
      </w:r>
      <w:r w:rsidR="00E26B6E" w:rsidRPr="00A66D82">
        <w:rPr>
          <w:sz w:val="28"/>
          <w:szCs w:val="28"/>
        </w:rPr>
        <w:t xml:space="preserve"> и регионального отделения ООО «Российский </w:t>
      </w:r>
      <w:r w:rsidR="00E26B6E">
        <w:rPr>
          <w:sz w:val="28"/>
          <w:szCs w:val="28"/>
        </w:rPr>
        <w:t>Красный Крест»</w:t>
      </w:r>
      <w:r w:rsidR="00A66D82">
        <w:rPr>
          <w:sz w:val="28"/>
          <w:szCs w:val="28"/>
        </w:rPr>
        <w:t>. Проведены мероприятия:</w:t>
      </w:r>
    </w:p>
    <w:p w14:paraId="5C838DF9" w14:textId="200264DD" w:rsidR="00A66D82" w:rsidRPr="00A66D82" w:rsidRDefault="00A66D82" w:rsidP="00A66D82">
      <w:pPr>
        <w:widowControl w:val="0"/>
        <w:spacing w:before="60"/>
        <w:ind w:firstLine="708"/>
        <w:jc w:val="both"/>
        <w:rPr>
          <w:sz w:val="28"/>
          <w:szCs w:val="28"/>
        </w:rPr>
      </w:pPr>
      <w:r>
        <w:rPr>
          <w:sz w:val="28"/>
          <w:szCs w:val="28"/>
        </w:rPr>
        <w:t>1. В</w:t>
      </w:r>
      <w:r w:rsidRPr="00A66D82">
        <w:rPr>
          <w:sz w:val="28"/>
          <w:szCs w:val="28"/>
        </w:rPr>
        <w:t xml:space="preserve"> рамках социального проекта «ДОНОРСТВОКРОВИРОССИИ»</w:t>
      </w:r>
      <w:r>
        <w:rPr>
          <w:sz w:val="28"/>
          <w:szCs w:val="28"/>
        </w:rPr>
        <w:t xml:space="preserve"> </w:t>
      </w:r>
      <w:r w:rsidRPr="00A66D82">
        <w:rPr>
          <w:sz w:val="28"/>
          <w:szCs w:val="28"/>
        </w:rPr>
        <w:t>Культурный код организовано проведение акции «Река жизни» при участии студентов ФГБОУ ВО «ТОГУ» и «Молодежка» ОНФ – 166 участников;</w:t>
      </w:r>
    </w:p>
    <w:p w14:paraId="3DEA6193" w14:textId="36D3AEBB" w:rsidR="00A66D82" w:rsidRPr="00A66D82" w:rsidRDefault="00A66D82" w:rsidP="00A66D82">
      <w:pPr>
        <w:widowControl w:val="0"/>
        <w:spacing w:before="60"/>
        <w:ind w:firstLine="708"/>
        <w:jc w:val="both"/>
        <w:rPr>
          <w:sz w:val="28"/>
          <w:szCs w:val="28"/>
        </w:rPr>
      </w:pPr>
      <w:r>
        <w:rPr>
          <w:sz w:val="28"/>
          <w:szCs w:val="28"/>
        </w:rPr>
        <w:t>2. В</w:t>
      </w:r>
      <w:r w:rsidRPr="00A66D82">
        <w:rPr>
          <w:sz w:val="28"/>
          <w:szCs w:val="28"/>
        </w:rPr>
        <w:t xml:space="preserve"> рамках Всероссийской акции «Будь здоров!» приуроченной к Всемирному дню здоровья в Ерофей Арене организована тематическая площадка «Будь </w:t>
      </w:r>
      <w:proofErr w:type="spellStart"/>
      <w:r w:rsidRPr="00A66D82">
        <w:rPr>
          <w:sz w:val="28"/>
          <w:szCs w:val="28"/>
        </w:rPr>
        <w:t>здоров!FEST</w:t>
      </w:r>
      <w:proofErr w:type="spellEnd"/>
      <w:r w:rsidRPr="00A66D82">
        <w:rPr>
          <w:sz w:val="28"/>
          <w:szCs w:val="28"/>
        </w:rPr>
        <w:t>», которую посетили около 300 человек;</w:t>
      </w:r>
    </w:p>
    <w:p w14:paraId="63AE0F41" w14:textId="579CC711" w:rsidR="00A66D82" w:rsidRPr="00A66D82" w:rsidRDefault="00A66D82" w:rsidP="00A66D82">
      <w:pPr>
        <w:widowControl w:val="0"/>
        <w:spacing w:before="60"/>
        <w:ind w:firstLine="708"/>
        <w:jc w:val="both"/>
        <w:rPr>
          <w:sz w:val="28"/>
          <w:szCs w:val="28"/>
        </w:rPr>
      </w:pPr>
      <w:r>
        <w:rPr>
          <w:sz w:val="28"/>
          <w:szCs w:val="28"/>
        </w:rPr>
        <w:t>3. У</w:t>
      </w:r>
      <w:r w:rsidRPr="00A66D82">
        <w:rPr>
          <w:sz w:val="28"/>
          <w:szCs w:val="28"/>
        </w:rPr>
        <w:t>частие в организации и проведении трех Круглых столов: «До-</w:t>
      </w:r>
      <w:proofErr w:type="spellStart"/>
      <w:r w:rsidRPr="00A66D82">
        <w:rPr>
          <w:sz w:val="28"/>
          <w:szCs w:val="28"/>
        </w:rPr>
        <w:t>норство</w:t>
      </w:r>
      <w:proofErr w:type="spellEnd"/>
      <w:r w:rsidRPr="00A66D82">
        <w:rPr>
          <w:sz w:val="28"/>
          <w:szCs w:val="28"/>
        </w:rPr>
        <w:t xml:space="preserve"> объединяет», «Родина моя – Россия», «Культура донорству» с торжественным награждением нагрудным знаком «Почетный донор России» в рамках мероприятий проекта «Культурный код донора. Культура донорству в Хабаровске»;</w:t>
      </w:r>
    </w:p>
    <w:p w14:paraId="278C1C10" w14:textId="7FE8C2F0" w:rsidR="00A66D82" w:rsidRPr="00A66D82" w:rsidRDefault="00A66D82" w:rsidP="00A66D82">
      <w:pPr>
        <w:widowControl w:val="0"/>
        <w:spacing w:before="60"/>
        <w:ind w:firstLine="708"/>
        <w:jc w:val="both"/>
        <w:rPr>
          <w:sz w:val="28"/>
          <w:szCs w:val="28"/>
        </w:rPr>
      </w:pPr>
      <w:r>
        <w:rPr>
          <w:sz w:val="28"/>
          <w:szCs w:val="28"/>
        </w:rPr>
        <w:t>4. У</w:t>
      </w:r>
      <w:r w:rsidRPr="00A66D82">
        <w:rPr>
          <w:sz w:val="28"/>
          <w:szCs w:val="28"/>
        </w:rPr>
        <w:t xml:space="preserve">частие в работе по популяризации ответственного донорства среди учащихся ВУЗов и </w:t>
      </w:r>
      <w:proofErr w:type="spellStart"/>
      <w:r w:rsidRPr="00A66D82">
        <w:rPr>
          <w:sz w:val="28"/>
          <w:szCs w:val="28"/>
        </w:rPr>
        <w:t>СУЗов</w:t>
      </w:r>
      <w:proofErr w:type="spellEnd"/>
      <w:r w:rsidRPr="00A66D82">
        <w:rPr>
          <w:sz w:val="28"/>
          <w:szCs w:val="28"/>
        </w:rPr>
        <w:t>, на площадках краевого молодежного центра «</w:t>
      </w:r>
      <w:proofErr w:type="spellStart"/>
      <w:r w:rsidRPr="00A66D82">
        <w:rPr>
          <w:sz w:val="28"/>
          <w:szCs w:val="28"/>
        </w:rPr>
        <w:t>Поколениум</w:t>
      </w:r>
      <w:proofErr w:type="spellEnd"/>
      <w:r w:rsidRPr="00A66D82">
        <w:rPr>
          <w:sz w:val="28"/>
          <w:szCs w:val="28"/>
        </w:rPr>
        <w:t>» проведен донорский квест;</w:t>
      </w:r>
    </w:p>
    <w:p w14:paraId="724527FA" w14:textId="151BAA9A" w:rsidR="00A66D82" w:rsidRDefault="00A66D82" w:rsidP="00A66D82">
      <w:pPr>
        <w:widowControl w:val="0"/>
        <w:spacing w:before="60"/>
        <w:ind w:firstLine="708"/>
        <w:jc w:val="both"/>
        <w:rPr>
          <w:sz w:val="28"/>
          <w:szCs w:val="28"/>
        </w:rPr>
      </w:pPr>
      <w:r>
        <w:rPr>
          <w:sz w:val="28"/>
          <w:szCs w:val="28"/>
        </w:rPr>
        <w:t>5. У</w:t>
      </w:r>
      <w:r w:rsidRPr="00A66D82">
        <w:rPr>
          <w:sz w:val="28"/>
          <w:szCs w:val="28"/>
        </w:rPr>
        <w:t>частие в донорской акции «Вместе спасаем жизнь»;</w:t>
      </w:r>
    </w:p>
    <w:p w14:paraId="3DE4C17A" w14:textId="28D851FD" w:rsidR="00A66D82" w:rsidRDefault="00A66D82" w:rsidP="000862F8">
      <w:pPr>
        <w:widowControl w:val="0"/>
        <w:spacing w:before="60"/>
        <w:ind w:firstLine="708"/>
        <w:jc w:val="both"/>
        <w:rPr>
          <w:sz w:val="28"/>
          <w:szCs w:val="28"/>
        </w:rPr>
      </w:pPr>
      <w:r>
        <w:rPr>
          <w:sz w:val="28"/>
          <w:szCs w:val="28"/>
        </w:rPr>
        <w:t xml:space="preserve">- </w:t>
      </w:r>
      <w:r w:rsidRPr="00A66D82">
        <w:rPr>
          <w:sz w:val="28"/>
          <w:szCs w:val="28"/>
        </w:rPr>
        <w:t>Организована широкая информационная поддержки региональных СМИ</w:t>
      </w:r>
      <w:r w:rsidR="000862F8">
        <w:rPr>
          <w:sz w:val="28"/>
          <w:szCs w:val="28"/>
        </w:rPr>
        <w:t>, как телекомпаний, так и радиостанций. В</w:t>
      </w:r>
      <w:r w:rsidR="000862F8" w:rsidRPr="000862F8">
        <w:rPr>
          <w:sz w:val="28"/>
          <w:szCs w:val="28"/>
        </w:rPr>
        <w:t xml:space="preserve"> </w:t>
      </w:r>
      <w:r w:rsidR="000862F8" w:rsidRPr="00A66D82">
        <w:rPr>
          <w:sz w:val="28"/>
          <w:szCs w:val="28"/>
        </w:rPr>
        <w:t>выпусках новостей на каналах «Россия1» ДВТРК, «Хабаровск», «6ТВ», «Губерния ТВ»</w:t>
      </w:r>
      <w:r w:rsidR="000862F8">
        <w:rPr>
          <w:sz w:val="28"/>
          <w:szCs w:val="28"/>
        </w:rPr>
        <w:t>, радио «восток России», радио «Комсомольская правда» опубликованы р</w:t>
      </w:r>
      <w:r w:rsidRPr="00A66D82">
        <w:rPr>
          <w:sz w:val="28"/>
          <w:szCs w:val="28"/>
        </w:rPr>
        <w:t>епортажи, телесюжеты</w:t>
      </w:r>
      <w:r w:rsidR="000862F8">
        <w:rPr>
          <w:sz w:val="28"/>
          <w:szCs w:val="28"/>
        </w:rPr>
        <w:t xml:space="preserve"> о проводимых донорских акциях, мероприятиях реализуемых проектов, интервью с Почетными донорами, интервью главного врача Станции переливания крови Кожемяко Оксаны Валерьевны, в которых освещаются актуальные вопросы донорства крови и костного мозга, </w:t>
      </w:r>
      <w:r w:rsidRPr="00A66D82">
        <w:rPr>
          <w:sz w:val="28"/>
          <w:szCs w:val="28"/>
        </w:rPr>
        <w:t xml:space="preserve"> в</w:t>
      </w:r>
      <w:r w:rsidR="000862F8">
        <w:rPr>
          <w:sz w:val="28"/>
          <w:szCs w:val="28"/>
        </w:rPr>
        <w:t>ступления жителей Хабаровского края в Федеральный регистр доноров костного мозга;</w:t>
      </w:r>
    </w:p>
    <w:p w14:paraId="053D4A10" w14:textId="0E5A9B3F" w:rsidR="000862F8" w:rsidRDefault="000862F8" w:rsidP="000862F8">
      <w:pPr>
        <w:ind w:firstLine="709"/>
        <w:jc w:val="both"/>
        <w:rPr>
          <w:sz w:val="28"/>
          <w:szCs w:val="28"/>
        </w:rPr>
      </w:pPr>
      <w:r>
        <w:rPr>
          <w:sz w:val="28"/>
          <w:szCs w:val="28"/>
        </w:rPr>
        <w:t xml:space="preserve">- </w:t>
      </w:r>
      <w:r>
        <w:rPr>
          <w:rFonts w:ascii="Times New Roman CYR" w:hAnsi="Times New Roman CYR" w:cs="Times New Roman CYR"/>
          <w:sz w:val="28"/>
          <w:szCs w:val="28"/>
        </w:rPr>
        <w:t xml:space="preserve">С целью реализации принципов клиентоориентированности, выполнения задач цифровой трансформации с 01.11.2022 г донору-пользователю единого портала государственных и муниципальных услуг (ЕПГУ), доступна справка об  освобождении от работы в день донации и предоставлении дополнительного дня отдыха в электронном виде. </w:t>
      </w:r>
      <w:r>
        <w:rPr>
          <w:sz w:val="28"/>
          <w:szCs w:val="28"/>
        </w:rPr>
        <w:t>С 10.01.2023 г стала возможной запись на донацию крови, а</w:t>
      </w:r>
      <w:r w:rsidR="00CD1969">
        <w:rPr>
          <w:sz w:val="28"/>
          <w:szCs w:val="28"/>
        </w:rPr>
        <w:t xml:space="preserve"> с 01.12.2022 г </w:t>
      </w:r>
      <w:r>
        <w:rPr>
          <w:sz w:val="28"/>
          <w:szCs w:val="28"/>
        </w:rPr>
        <w:t>подача</w:t>
      </w:r>
      <w:r w:rsidR="00CD1969">
        <w:rPr>
          <w:sz w:val="28"/>
          <w:szCs w:val="28"/>
        </w:rPr>
        <w:t xml:space="preserve"> </w:t>
      </w:r>
      <w:r>
        <w:rPr>
          <w:sz w:val="28"/>
          <w:szCs w:val="28"/>
        </w:rPr>
        <w:t xml:space="preserve">заявления о вступлении в федеральный регистр доноров костного мозга </w:t>
      </w:r>
      <w:r>
        <w:rPr>
          <w:sz w:val="28"/>
          <w:szCs w:val="28"/>
        </w:rPr>
        <w:lastRenderedPageBreak/>
        <w:t>посредством личного кабинета, с возможностью выбора учреждения Службы крови, даты и времени его посещения</w:t>
      </w:r>
      <w:r w:rsidR="00CD1969">
        <w:rPr>
          <w:sz w:val="28"/>
          <w:szCs w:val="28"/>
        </w:rPr>
        <w:t>;</w:t>
      </w:r>
    </w:p>
    <w:p w14:paraId="45026919" w14:textId="596E5968" w:rsidR="001721DF" w:rsidRDefault="001721DF" w:rsidP="000862F8">
      <w:pPr>
        <w:ind w:firstLine="709"/>
        <w:jc w:val="both"/>
        <w:rPr>
          <w:sz w:val="28"/>
          <w:szCs w:val="28"/>
        </w:rPr>
      </w:pPr>
      <w:r>
        <w:rPr>
          <w:sz w:val="28"/>
          <w:szCs w:val="28"/>
        </w:rPr>
        <w:t>- Налажено  регулярное общение с донорами и жителями края в интернет пространстве</w:t>
      </w:r>
      <w:r w:rsidR="00777BCE">
        <w:rPr>
          <w:sz w:val="28"/>
          <w:szCs w:val="28"/>
        </w:rPr>
        <w:t xml:space="preserve"> по средствам официального сайта организации - </w:t>
      </w:r>
      <w:hyperlink r:id="rId9" w:history="1">
        <w:r w:rsidR="00777BCE" w:rsidRPr="00CE75FE">
          <w:rPr>
            <w:rStyle w:val="af3"/>
            <w:sz w:val="28"/>
            <w:szCs w:val="28"/>
          </w:rPr>
          <w:t>https://www.spk-27.ru/</w:t>
        </w:r>
      </w:hyperlink>
      <w:r w:rsidR="00777BCE">
        <w:rPr>
          <w:sz w:val="28"/>
          <w:szCs w:val="28"/>
        </w:rPr>
        <w:t xml:space="preserve"> , на сайте </w:t>
      </w:r>
      <w:r w:rsidR="00777BCE" w:rsidRPr="00777BCE">
        <w:rPr>
          <w:sz w:val="28"/>
          <w:szCs w:val="28"/>
        </w:rPr>
        <w:t>yadonor.ru</w:t>
      </w:r>
      <w:r w:rsidR="00777BCE">
        <w:rPr>
          <w:sz w:val="28"/>
          <w:szCs w:val="28"/>
        </w:rPr>
        <w:t xml:space="preserve"> </w:t>
      </w:r>
      <w:hyperlink r:id="rId10" w:history="1">
        <w:r w:rsidR="00777BCE" w:rsidRPr="00CE75FE">
          <w:rPr>
            <w:rStyle w:val="af3"/>
            <w:sz w:val="28"/>
            <w:szCs w:val="28"/>
          </w:rPr>
          <w:t>https://yadonor.ru/</w:t>
        </w:r>
      </w:hyperlink>
      <w:r w:rsidR="00777BCE">
        <w:rPr>
          <w:sz w:val="28"/>
          <w:szCs w:val="28"/>
        </w:rPr>
        <w:t xml:space="preserve">  аккаунтов социальных сетей </w:t>
      </w:r>
      <w:hyperlink r:id="rId11" w:history="1">
        <w:r w:rsidR="00777BCE" w:rsidRPr="00CE75FE">
          <w:rPr>
            <w:rStyle w:val="af3"/>
            <w:sz w:val="28"/>
            <w:szCs w:val="28"/>
          </w:rPr>
          <w:t>https://vk.com/public211572134</w:t>
        </w:r>
      </w:hyperlink>
      <w:r w:rsidR="00777BCE">
        <w:rPr>
          <w:sz w:val="28"/>
          <w:szCs w:val="28"/>
        </w:rPr>
        <w:t xml:space="preserve"> , </w:t>
      </w:r>
      <w:hyperlink r:id="rId12" w:history="1">
        <w:r w:rsidR="00777BCE" w:rsidRPr="00CE75FE">
          <w:rPr>
            <w:rStyle w:val="af3"/>
            <w:sz w:val="28"/>
            <w:szCs w:val="28"/>
          </w:rPr>
          <w:t>https://ok.ru/group/70000001087340</w:t>
        </w:r>
      </w:hyperlink>
      <w:r w:rsidR="00777BCE">
        <w:rPr>
          <w:sz w:val="28"/>
          <w:szCs w:val="28"/>
        </w:rPr>
        <w:t xml:space="preserve"> , Телеграм-канале </w:t>
      </w:r>
      <w:hyperlink r:id="rId13" w:history="1">
        <w:r w:rsidR="00777BCE" w:rsidRPr="00CE75FE">
          <w:rPr>
            <w:rStyle w:val="af3"/>
            <w:sz w:val="28"/>
            <w:szCs w:val="28"/>
          </w:rPr>
          <w:t>https://t.me/s/kspk27</w:t>
        </w:r>
      </w:hyperlink>
      <w:r w:rsidR="00777BCE">
        <w:rPr>
          <w:sz w:val="28"/>
          <w:szCs w:val="28"/>
        </w:rPr>
        <w:t xml:space="preserve"> ;</w:t>
      </w:r>
    </w:p>
    <w:p w14:paraId="156EDF6D" w14:textId="17F3B114" w:rsidR="00533FF6" w:rsidRDefault="00CD1969" w:rsidP="00777BCE">
      <w:pPr>
        <w:ind w:firstLine="709"/>
        <w:jc w:val="both"/>
        <w:rPr>
          <w:sz w:val="28"/>
          <w:szCs w:val="28"/>
        </w:rPr>
      </w:pPr>
      <w:r>
        <w:rPr>
          <w:sz w:val="28"/>
          <w:szCs w:val="28"/>
        </w:rPr>
        <w:t>-  Продолжена работа по привлечению к вступлению в Федеральный регистр доноров костного мозга жителей Хабаровского края, в том числе различных национальностей и народностей, с последующим ДНК-типированием в НИИ гематологии и переливания крови г. Кирова. В течение минувшего года отобрано 173 человека  с забором материала для исследования, из числа  рекрутированных доноров 2 донора по результатам дополнительного  иммунологического типиро</w:t>
      </w:r>
      <w:r w:rsidR="00C637BE">
        <w:rPr>
          <w:sz w:val="28"/>
          <w:szCs w:val="28"/>
        </w:rPr>
        <w:t>в</w:t>
      </w:r>
      <w:r>
        <w:rPr>
          <w:sz w:val="28"/>
          <w:szCs w:val="28"/>
        </w:rPr>
        <w:t>ания</w:t>
      </w:r>
      <w:r w:rsidR="00C637BE">
        <w:rPr>
          <w:sz w:val="28"/>
          <w:szCs w:val="28"/>
        </w:rPr>
        <w:t xml:space="preserve"> были признаны совместимыми с пациентами, нуждающимися в пересадке костного мозга и прошли процедуру заготовки гемопоэтических стволовых клеток в НИИ гематологии и переливания крови г. Кирова.</w:t>
      </w:r>
    </w:p>
    <w:p w14:paraId="7ADCF88C" w14:textId="72A807A1" w:rsidR="002B62F2" w:rsidRDefault="002B62F2" w:rsidP="00777BCE">
      <w:pPr>
        <w:ind w:firstLine="709"/>
        <w:jc w:val="both"/>
        <w:rPr>
          <w:sz w:val="28"/>
          <w:szCs w:val="28"/>
        </w:rPr>
      </w:pPr>
      <w:r>
        <w:rPr>
          <w:sz w:val="28"/>
          <w:szCs w:val="28"/>
        </w:rPr>
        <w:t xml:space="preserve">- </w:t>
      </w:r>
      <w:r w:rsidR="00A410C4">
        <w:rPr>
          <w:sz w:val="28"/>
          <w:szCs w:val="28"/>
        </w:rPr>
        <w:t xml:space="preserve">Проведен мониторинг организации оказания трансфузионной терапии и иммуногематологического обследования реципиентов в 7 медицинских организациях края. По результатам мониторинга отмечается позитивная динамика в части укрепления материально-технической базы, приобретено специальное медицинское оборудование, за счет которого увеличен объем  обязательного иммуногематологического обследования реципиентов, </w:t>
      </w:r>
      <w:r w:rsidR="00A17457">
        <w:rPr>
          <w:sz w:val="28"/>
          <w:szCs w:val="28"/>
        </w:rPr>
        <w:t xml:space="preserve">обеспечены условия для соблюдения безопасного хранения, размораживания и подогрева компонентов крови. Во всех медицинских организациях независимо от удаленности, стабильности транспортного сообщения, сформирован неснижаемый запас компонентов крови. </w:t>
      </w:r>
      <w:r w:rsidR="00021214">
        <w:rPr>
          <w:sz w:val="28"/>
          <w:szCs w:val="28"/>
        </w:rPr>
        <w:t>Увеличилось количество медицинских работников, как высшего, так и среднего образования, ежегодно проходящих обучение по вопросам трансфузионной терапии.</w:t>
      </w:r>
    </w:p>
    <w:p w14:paraId="39FB7129" w14:textId="77777777" w:rsidR="00CE272F" w:rsidRDefault="00021214" w:rsidP="00F67E7A">
      <w:pPr>
        <w:tabs>
          <w:tab w:val="left" w:pos="1080"/>
        </w:tabs>
        <w:autoSpaceDE/>
        <w:autoSpaceDN/>
        <w:adjustRightInd/>
        <w:ind w:firstLine="709"/>
        <w:jc w:val="both"/>
        <w:rPr>
          <w:sz w:val="28"/>
          <w:szCs w:val="28"/>
        </w:rPr>
      </w:pPr>
      <w:r>
        <w:rPr>
          <w:sz w:val="28"/>
          <w:szCs w:val="28"/>
        </w:rPr>
        <w:t>- Организована</w:t>
      </w:r>
      <w:r w:rsidR="00F67E7A">
        <w:rPr>
          <w:sz w:val="28"/>
          <w:szCs w:val="28"/>
        </w:rPr>
        <w:t xml:space="preserve"> работа комиссии </w:t>
      </w:r>
      <w:r>
        <w:rPr>
          <w:sz w:val="28"/>
          <w:szCs w:val="28"/>
        </w:rPr>
        <w:t xml:space="preserve">по проведению </w:t>
      </w:r>
      <w:r w:rsidR="00F67E7A">
        <w:rPr>
          <w:sz w:val="28"/>
          <w:szCs w:val="28"/>
        </w:rPr>
        <w:t xml:space="preserve">первичной и периодической </w:t>
      </w:r>
      <w:r>
        <w:rPr>
          <w:sz w:val="28"/>
          <w:szCs w:val="28"/>
        </w:rPr>
        <w:t>аккредитации специалистов с высшим медицинским образованием по специальности «трансфузиология»</w:t>
      </w:r>
      <w:r w:rsidR="00CE272F">
        <w:rPr>
          <w:sz w:val="28"/>
          <w:szCs w:val="28"/>
        </w:rPr>
        <w:t>.</w:t>
      </w:r>
    </w:p>
    <w:p w14:paraId="33399FA1" w14:textId="24250FCD" w:rsidR="00021214" w:rsidRPr="0025604F" w:rsidRDefault="00CE272F" w:rsidP="00CE272F">
      <w:pPr>
        <w:tabs>
          <w:tab w:val="left" w:pos="1080"/>
        </w:tabs>
        <w:autoSpaceDE/>
        <w:autoSpaceDN/>
        <w:adjustRightInd/>
        <w:ind w:firstLine="709"/>
        <w:jc w:val="both"/>
        <w:rPr>
          <w:sz w:val="28"/>
          <w:szCs w:val="28"/>
        </w:rPr>
      </w:pPr>
      <w:r>
        <w:rPr>
          <w:sz w:val="28"/>
          <w:szCs w:val="28"/>
        </w:rPr>
        <w:t>-С</w:t>
      </w:r>
      <w:r w:rsidR="00F67E7A">
        <w:rPr>
          <w:sz w:val="28"/>
          <w:szCs w:val="28"/>
        </w:rPr>
        <w:t xml:space="preserve">овместно с </w:t>
      </w:r>
      <w:r w:rsidR="00F67E7A" w:rsidRPr="00BB0980">
        <w:rPr>
          <w:rFonts w:eastAsia="MS Mincho"/>
          <w:bCs/>
          <w:sz w:val="28"/>
          <w:szCs w:val="28"/>
        </w:rPr>
        <w:t xml:space="preserve"> кафедрой анестезиологии и реаниматологии, скорой медицинской помощи и трансфузиологии ФГБОУ ВО «ДВГМУ» </w:t>
      </w:r>
      <w:r w:rsidR="00F67E7A">
        <w:rPr>
          <w:rFonts w:eastAsia="MS Mincho"/>
          <w:bCs/>
          <w:sz w:val="28"/>
          <w:szCs w:val="28"/>
        </w:rPr>
        <w:t xml:space="preserve">проводится обучение специалистов-трансфузиологов </w:t>
      </w:r>
      <w:r w:rsidR="00F67E7A" w:rsidRPr="00BB0980">
        <w:rPr>
          <w:rFonts w:eastAsia="MS Mincho"/>
          <w:bCs/>
          <w:sz w:val="28"/>
          <w:szCs w:val="28"/>
        </w:rPr>
        <w:t xml:space="preserve">по вопросам </w:t>
      </w:r>
      <w:r w:rsidR="00F67E7A">
        <w:rPr>
          <w:rFonts w:eastAsia="MS Mincho"/>
          <w:bCs/>
          <w:sz w:val="28"/>
          <w:szCs w:val="28"/>
        </w:rPr>
        <w:t xml:space="preserve">практической </w:t>
      </w:r>
      <w:r w:rsidR="00F67E7A" w:rsidRPr="00BB0980">
        <w:rPr>
          <w:rFonts w:eastAsia="MS Mincho"/>
          <w:bCs/>
          <w:sz w:val="28"/>
          <w:szCs w:val="28"/>
        </w:rPr>
        <w:t>подготовки</w:t>
      </w:r>
      <w:r w:rsidR="00F67E7A">
        <w:rPr>
          <w:rFonts w:eastAsia="MS Mincho"/>
          <w:bCs/>
          <w:sz w:val="28"/>
          <w:szCs w:val="28"/>
        </w:rPr>
        <w:t xml:space="preserve"> </w:t>
      </w:r>
      <w:r w:rsidR="00F67E7A">
        <w:rPr>
          <w:rFonts w:eastAsia="MS Mincho"/>
          <w:bCs/>
          <w:sz w:val="28"/>
          <w:szCs w:val="28"/>
        </w:rPr>
        <w:t>в рамках профессиональной переподготовки</w:t>
      </w:r>
      <w:r w:rsidR="00F67E7A" w:rsidRPr="00BB0980">
        <w:rPr>
          <w:rFonts w:eastAsia="MS Mincho"/>
          <w:bCs/>
          <w:sz w:val="28"/>
          <w:szCs w:val="28"/>
        </w:rPr>
        <w:t>.</w:t>
      </w:r>
      <w:r>
        <w:rPr>
          <w:rFonts w:eastAsia="MS Mincho"/>
          <w:bCs/>
          <w:sz w:val="28"/>
          <w:szCs w:val="28"/>
        </w:rPr>
        <w:t xml:space="preserve"> Проводится обучение врачей клиникой лабораторной диагностики по вопросам иммуногематологии в рамках взаимодействия с КГБОУ ДПО «Институт повышения квалификации специалистов здравоохранения» МЗ ХК и ФГБОУ ВО «Дальневосточный государственный медицинский университет» МЗ РФ.</w:t>
      </w:r>
    </w:p>
    <w:p w14:paraId="7E413C8D" w14:textId="3097048B" w:rsidR="001338E1" w:rsidRPr="0025604F" w:rsidRDefault="001958F2" w:rsidP="00C15FAB">
      <w:pPr>
        <w:ind w:firstLine="708"/>
        <w:jc w:val="both"/>
        <w:rPr>
          <w:sz w:val="28"/>
          <w:szCs w:val="28"/>
        </w:rPr>
      </w:pPr>
      <w:r w:rsidRPr="0025604F">
        <w:rPr>
          <w:sz w:val="28"/>
          <w:szCs w:val="28"/>
        </w:rPr>
        <w:t>О</w:t>
      </w:r>
      <w:r w:rsidR="001338E1" w:rsidRPr="0025604F">
        <w:rPr>
          <w:sz w:val="28"/>
          <w:szCs w:val="28"/>
        </w:rPr>
        <w:t>це</w:t>
      </w:r>
      <w:r w:rsidR="00A0135F" w:rsidRPr="0025604F">
        <w:rPr>
          <w:sz w:val="28"/>
          <w:szCs w:val="28"/>
        </w:rPr>
        <w:t xml:space="preserve">нивая </w:t>
      </w:r>
      <w:r w:rsidR="001338E1" w:rsidRPr="0025604F">
        <w:rPr>
          <w:sz w:val="28"/>
          <w:szCs w:val="28"/>
        </w:rPr>
        <w:t xml:space="preserve"> показател</w:t>
      </w:r>
      <w:r w:rsidR="00A0135F" w:rsidRPr="0025604F">
        <w:rPr>
          <w:sz w:val="28"/>
          <w:szCs w:val="28"/>
        </w:rPr>
        <w:t>и</w:t>
      </w:r>
      <w:r w:rsidR="001338E1" w:rsidRPr="0025604F">
        <w:rPr>
          <w:sz w:val="28"/>
          <w:szCs w:val="28"/>
        </w:rPr>
        <w:t xml:space="preserve"> трансфузионной активности</w:t>
      </w:r>
      <w:r w:rsidR="00335940" w:rsidRPr="0025604F">
        <w:rPr>
          <w:sz w:val="28"/>
          <w:szCs w:val="28"/>
        </w:rPr>
        <w:t xml:space="preserve"> медицинских организаций Хабаровского края</w:t>
      </w:r>
      <w:r w:rsidR="001338E1" w:rsidRPr="0025604F">
        <w:rPr>
          <w:sz w:val="28"/>
          <w:szCs w:val="28"/>
        </w:rPr>
        <w:t xml:space="preserve"> можно отметить некоторое у</w:t>
      </w:r>
      <w:r w:rsidR="00C637BE">
        <w:rPr>
          <w:sz w:val="28"/>
          <w:szCs w:val="28"/>
        </w:rPr>
        <w:t>меньшение</w:t>
      </w:r>
      <w:r w:rsidR="001338E1" w:rsidRPr="0025604F">
        <w:rPr>
          <w:sz w:val="28"/>
          <w:szCs w:val="28"/>
        </w:rPr>
        <w:t xml:space="preserve">  количества реципиентов в 202</w:t>
      </w:r>
      <w:r w:rsidR="00C637BE">
        <w:rPr>
          <w:sz w:val="28"/>
          <w:szCs w:val="28"/>
        </w:rPr>
        <w:t>2 г</w:t>
      </w:r>
      <w:r w:rsidR="001338E1" w:rsidRPr="0025604F">
        <w:rPr>
          <w:sz w:val="28"/>
          <w:szCs w:val="28"/>
        </w:rPr>
        <w:t xml:space="preserve"> (1</w:t>
      </w:r>
      <w:r w:rsidR="00C637BE">
        <w:rPr>
          <w:sz w:val="28"/>
          <w:szCs w:val="28"/>
        </w:rPr>
        <w:t xml:space="preserve">0898 </w:t>
      </w:r>
      <w:r w:rsidR="001338E1" w:rsidRPr="0025604F">
        <w:rPr>
          <w:sz w:val="28"/>
          <w:szCs w:val="28"/>
        </w:rPr>
        <w:t>чел) г в сравнении с 202</w:t>
      </w:r>
      <w:r w:rsidR="00C637BE">
        <w:rPr>
          <w:sz w:val="28"/>
          <w:szCs w:val="28"/>
        </w:rPr>
        <w:t>1</w:t>
      </w:r>
      <w:r w:rsidR="001338E1" w:rsidRPr="0025604F">
        <w:rPr>
          <w:sz w:val="28"/>
          <w:szCs w:val="28"/>
        </w:rPr>
        <w:t xml:space="preserve"> г (</w:t>
      </w:r>
      <w:r w:rsidR="00C637BE">
        <w:rPr>
          <w:sz w:val="28"/>
          <w:szCs w:val="28"/>
        </w:rPr>
        <w:t>11065</w:t>
      </w:r>
      <w:r w:rsidR="001338E1" w:rsidRPr="0025604F">
        <w:rPr>
          <w:sz w:val="28"/>
          <w:szCs w:val="28"/>
        </w:rPr>
        <w:t xml:space="preserve"> чел) </w:t>
      </w:r>
      <w:r w:rsidR="00C637BE">
        <w:rPr>
          <w:sz w:val="28"/>
          <w:szCs w:val="28"/>
        </w:rPr>
        <w:lastRenderedPageBreak/>
        <w:t>что составило 98,5</w:t>
      </w:r>
      <w:r w:rsidR="001338E1" w:rsidRPr="0025604F">
        <w:rPr>
          <w:sz w:val="28"/>
          <w:szCs w:val="28"/>
        </w:rPr>
        <w:t xml:space="preserve">%, </w:t>
      </w:r>
      <w:r w:rsidR="00C637BE">
        <w:rPr>
          <w:sz w:val="28"/>
          <w:szCs w:val="28"/>
        </w:rPr>
        <w:t xml:space="preserve">при некотором увеличении </w:t>
      </w:r>
      <w:r w:rsidR="001338E1" w:rsidRPr="0025604F">
        <w:rPr>
          <w:sz w:val="28"/>
          <w:szCs w:val="28"/>
        </w:rPr>
        <w:t>количеств</w:t>
      </w:r>
      <w:r w:rsidR="00C637BE">
        <w:rPr>
          <w:sz w:val="28"/>
          <w:szCs w:val="28"/>
        </w:rPr>
        <w:t>а</w:t>
      </w:r>
      <w:r w:rsidR="001338E1" w:rsidRPr="0025604F">
        <w:rPr>
          <w:sz w:val="28"/>
          <w:szCs w:val="28"/>
        </w:rPr>
        <w:t xml:space="preserve"> трансфузий в 202</w:t>
      </w:r>
      <w:r w:rsidR="00C637BE">
        <w:rPr>
          <w:sz w:val="28"/>
          <w:szCs w:val="28"/>
        </w:rPr>
        <w:t>2</w:t>
      </w:r>
      <w:r w:rsidR="001338E1" w:rsidRPr="0025604F">
        <w:rPr>
          <w:sz w:val="28"/>
          <w:szCs w:val="28"/>
        </w:rPr>
        <w:t xml:space="preserve"> г (</w:t>
      </w:r>
      <w:r w:rsidR="00C637BE">
        <w:rPr>
          <w:sz w:val="28"/>
          <w:szCs w:val="28"/>
        </w:rPr>
        <w:t>30037</w:t>
      </w:r>
      <w:r w:rsidR="001338E1" w:rsidRPr="0025604F">
        <w:rPr>
          <w:sz w:val="28"/>
          <w:szCs w:val="28"/>
        </w:rPr>
        <w:t>), в сравнении с 202</w:t>
      </w:r>
      <w:r w:rsidR="00C637BE">
        <w:rPr>
          <w:sz w:val="28"/>
          <w:szCs w:val="28"/>
        </w:rPr>
        <w:t>1</w:t>
      </w:r>
      <w:r w:rsidR="001338E1" w:rsidRPr="0025604F">
        <w:rPr>
          <w:sz w:val="28"/>
          <w:szCs w:val="28"/>
        </w:rPr>
        <w:t xml:space="preserve"> г (</w:t>
      </w:r>
      <w:r w:rsidR="00C637BE">
        <w:rPr>
          <w:sz w:val="28"/>
          <w:szCs w:val="28"/>
        </w:rPr>
        <w:t>29554</w:t>
      </w:r>
      <w:r w:rsidR="001338E1" w:rsidRPr="0025604F">
        <w:rPr>
          <w:sz w:val="28"/>
          <w:szCs w:val="28"/>
        </w:rPr>
        <w:t>)</w:t>
      </w:r>
      <w:r w:rsidR="00C637BE">
        <w:rPr>
          <w:sz w:val="28"/>
          <w:szCs w:val="28"/>
        </w:rPr>
        <w:t xml:space="preserve">, что составило </w:t>
      </w:r>
      <w:r w:rsidR="001338E1" w:rsidRPr="0025604F">
        <w:rPr>
          <w:sz w:val="28"/>
          <w:szCs w:val="28"/>
        </w:rPr>
        <w:t>10</w:t>
      </w:r>
      <w:r w:rsidR="00C637BE">
        <w:rPr>
          <w:sz w:val="28"/>
          <w:szCs w:val="28"/>
        </w:rPr>
        <w:t>1,6</w:t>
      </w:r>
      <w:r w:rsidR="001338E1" w:rsidRPr="0025604F">
        <w:rPr>
          <w:sz w:val="28"/>
          <w:szCs w:val="28"/>
        </w:rPr>
        <w:t xml:space="preserve">%. </w:t>
      </w:r>
      <w:r w:rsidR="00C637BE">
        <w:rPr>
          <w:sz w:val="28"/>
          <w:szCs w:val="28"/>
        </w:rPr>
        <w:t xml:space="preserve">Увеличение произошло за счет </w:t>
      </w:r>
      <w:r w:rsidR="001721DF">
        <w:rPr>
          <w:sz w:val="28"/>
          <w:szCs w:val="28"/>
        </w:rPr>
        <w:t xml:space="preserve">роста трансфузий тромбоцитов до 120,5% и эритроцитов до 103,0% по отношению к 2021 г. Напротив снизилось количество трансфузий плазмы крови до 84,2 % относительно 2021 г, что связано с уменьшением использования в клинической практике антиковидной плазмы. </w:t>
      </w:r>
    </w:p>
    <w:p w14:paraId="60CF8BBC" w14:textId="2224BABE" w:rsidR="00D366C3" w:rsidRPr="0025604F" w:rsidRDefault="00FE63F8" w:rsidP="00396D1D">
      <w:pPr>
        <w:overflowPunct/>
        <w:autoSpaceDE/>
        <w:autoSpaceDN/>
        <w:adjustRightInd/>
        <w:jc w:val="both"/>
        <w:textAlignment w:val="auto"/>
        <w:rPr>
          <w:sz w:val="28"/>
          <w:szCs w:val="28"/>
        </w:rPr>
      </w:pPr>
      <w:r w:rsidRPr="0025604F">
        <w:rPr>
          <w:sz w:val="28"/>
          <w:szCs w:val="28"/>
        </w:rPr>
        <w:tab/>
      </w:r>
      <w:r w:rsidR="00D366C3" w:rsidRPr="0025604F">
        <w:rPr>
          <w:sz w:val="28"/>
          <w:szCs w:val="28"/>
        </w:rPr>
        <w:t xml:space="preserve">Непрерывно повышается уровень профессиональной подготовки персонала </w:t>
      </w:r>
      <w:r w:rsidR="00400257" w:rsidRPr="0025604F">
        <w:rPr>
          <w:sz w:val="28"/>
          <w:szCs w:val="28"/>
        </w:rPr>
        <w:t>станции</w:t>
      </w:r>
      <w:r w:rsidR="00D366C3" w:rsidRPr="0025604F">
        <w:rPr>
          <w:sz w:val="28"/>
          <w:szCs w:val="28"/>
        </w:rPr>
        <w:t xml:space="preserve"> по коммуникативным особенностям работы с донорами, ведется работа по обеспечению комфортных условий пребывания доноров на КГБУЗ «КСПК»</w:t>
      </w:r>
      <w:r w:rsidR="00777BCE">
        <w:rPr>
          <w:sz w:val="28"/>
          <w:szCs w:val="28"/>
        </w:rPr>
        <w:t xml:space="preserve">. </w:t>
      </w:r>
    </w:p>
    <w:p w14:paraId="28A0DDFD" w14:textId="4D0369C7" w:rsidR="00D366C3" w:rsidRPr="0025604F" w:rsidRDefault="00623F13" w:rsidP="00B336AD">
      <w:pPr>
        <w:pStyle w:val="ae"/>
        <w:ind w:firstLine="708"/>
        <w:jc w:val="both"/>
        <w:rPr>
          <w:rFonts w:ascii="Times New Roman" w:hAnsi="Times New Roman" w:cs="Times New Roman"/>
          <w:sz w:val="28"/>
          <w:szCs w:val="28"/>
        </w:rPr>
      </w:pPr>
      <w:r w:rsidRPr="0025604F">
        <w:rPr>
          <w:rFonts w:ascii="Times New Roman" w:hAnsi="Times New Roman" w:cs="Times New Roman"/>
          <w:sz w:val="28"/>
          <w:szCs w:val="28"/>
        </w:rPr>
        <w:t>В</w:t>
      </w:r>
      <w:r w:rsidR="00D366C3" w:rsidRPr="0025604F">
        <w:rPr>
          <w:rFonts w:ascii="Times New Roman" w:hAnsi="Times New Roman" w:cs="Times New Roman"/>
          <w:sz w:val="28"/>
          <w:szCs w:val="28"/>
        </w:rPr>
        <w:t xml:space="preserve"> феврале 202</w:t>
      </w:r>
      <w:r w:rsidR="00777BCE">
        <w:rPr>
          <w:rFonts w:ascii="Times New Roman" w:hAnsi="Times New Roman" w:cs="Times New Roman"/>
          <w:sz w:val="28"/>
          <w:szCs w:val="28"/>
        </w:rPr>
        <w:t>2</w:t>
      </w:r>
      <w:r w:rsidR="00D366C3" w:rsidRPr="0025604F">
        <w:rPr>
          <w:rFonts w:ascii="Times New Roman" w:hAnsi="Times New Roman" w:cs="Times New Roman"/>
          <w:sz w:val="28"/>
          <w:szCs w:val="28"/>
        </w:rPr>
        <w:t xml:space="preserve"> г </w:t>
      </w:r>
      <w:r w:rsidR="00B92E72" w:rsidRPr="0025604F">
        <w:rPr>
          <w:rFonts w:ascii="Times New Roman" w:hAnsi="Times New Roman" w:cs="Times New Roman"/>
          <w:sz w:val="28"/>
          <w:szCs w:val="28"/>
        </w:rPr>
        <w:t>проведена</w:t>
      </w:r>
      <w:r w:rsidR="00D366C3" w:rsidRPr="0025604F">
        <w:rPr>
          <w:rFonts w:ascii="Times New Roman" w:hAnsi="Times New Roman" w:cs="Times New Roman"/>
          <w:sz w:val="28"/>
          <w:szCs w:val="28"/>
        </w:rPr>
        <w:t xml:space="preserve"> научно-практическ</w:t>
      </w:r>
      <w:r w:rsidR="00B92E72" w:rsidRPr="0025604F">
        <w:rPr>
          <w:rFonts w:ascii="Times New Roman" w:hAnsi="Times New Roman" w:cs="Times New Roman"/>
          <w:sz w:val="28"/>
          <w:szCs w:val="28"/>
        </w:rPr>
        <w:t>ая</w:t>
      </w:r>
      <w:r w:rsidR="00D366C3" w:rsidRPr="0025604F">
        <w:rPr>
          <w:rFonts w:ascii="Times New Roman" w:hAnsi="Times New Roman" w:cs="Times New Roman"/>
          <w:sz w:val="28"/>
          <w:szCs w:val="28"/>
        </w:rPr>
        <w:t xml:space="preserve"> конференци</w:t>
      </w:r>
      <w:r w:rsidR="00B92E72" w:rsidRPr="0025604F">
        <w:rPr>
          <w:rFonts w:ascii="Times New Roman" w:hAnsi="Times New Roman" w:cs="Times New Roman"/>
          <w:sz w:val="28"/>
          <w:szCs w:val="28"/>
        </w:rPr>
        <w:t>я</w:t>
      </w:r>
      <w:r w:rsidR="00D366C3" w:rsidRPr="0025604F">
        <w:rPr>
          <w:rFonts w:ascii="Times New Roman" w:hAnsi="Times New Roman" w:cs="Times New Roman"/>
          <w:sz w:val="28"/>
          <w:szCs w:val="28"/>
        </w:rPr>
        <w:t xml:space="preserve"> «Актуальные вопросы трансфузиологии»</w:t>
      </w:r>
      <w:r w:rsidR="00C15FAB" w:rsidRPr="0025604F">
        <w:rPr>
          <w:rFonts w:ascii="Times New Roman" w:hAnsi="Times New Roman" w:cs="Times New Roman"/>
          <w:sz w:val="28"/>
          <w:szCs w:val="28"/>
        </w:rPr>
        <w:t>, на которой присутствовали</w:t>
      </w:r>
      <w:r w:rsidR="00B336AD" w:rsidRPr="0025604F">
        <w:rPr>
          <w:rFonts w:ascii="Times New Roman" w:hAnsi="Times New Roman" w:cs="Times New Roman"/>
          <w:sz w:val="28"/>
          <w:szCs w:val="28"/>
        </w:rPr>
        <w:t xml:space="preserve">: председатель совета Российской ассоциации трансфузиологов, заведующий кафедрой трансфузиологии и проблем переливания крови ФГБУ «Национальный медико-хирургический центр им Н.И. Пирогова» МЗ РФ, профессор, д.м.н. </w:t>
      </w:r>
      <w:proofErr w:type="spellStart"/>
      <w:r w:rsidR="00B336AD" w:rsidRPr="0025604F">
        <w:rPr>
          <w:rFonts w:ascii="Times New Roman" w:hAnsi="Times New Roman" w:cs="Times New Roman"/>
          <w:sz w:val="28"/>
          <w:szCs w:val="28"/>
        </w:rPr>
        <w:t>Жибурт</w:t>
      </w:r>
      <w:proofErr w:type="spellEnd"/>
      <w:r w:rsidR="00B336AD" w:rsidRPr="0025604F">
        <w:rPr>
          <w:rFonts w:ascii="Times New Roman" w:hAnsi="Times New Roman" w:cs="Times New Roman"/>
          <w:sz w:val="28"/>
          <w:szCs w:val="28"/>
        </w:rPr>
        <w:t xml:space="preserve"> Е.Б.,</w:t>
      </w:r>
      <w:r w:rsidR="00C15FAB" w:rsidRPr="0025604F">
        <w:rPr>
          <w:rFonts w:ascii="Times New Roman" w:hAnsi="Times New Roman" w:cs="Times New Roman"/>
          <w:sz w:val="28"/>
          <w:szCs w:val="28"/>
        </w:rPr>
        <w:t xml:space="preserve"> врачи трансфузиологи, врачи смежных специальностей, руководители служб крови ДФО</w:t>
      </w:r>
      <w:r w:rsidR="00B336AD" w:rsidRPr="0025604F">
        <w:rPr>
          <w:rFonts w:ascii="Times New Roman" w:hAnsi="Times New Roman" w:cs="Times New Roman"/>
          <w:sz w:val="28"/>
          <w:szCs w:val="28"/>
        </w:rPr>
        <w:t xml:space="preserve">. </w:t>
      </w:r>
    </w:p>
    <w:p w14:paraId="214A22AA" w14:textId="77777777" w:rsidR="00777BCE" w:rsidRDefault="00777BCE" w:rsidP="00C15FAB">
      <w:pPr>
        <w:pStyle w:val="ae"/>
        <w:ind w:firstLine="708"/>
        <w:jc w:val="both"/>
        <w:rPr>
          <w:rFonts w:ascii="Times New Roman" w:hAnsi="Times New Roman" w:cs="Times New Roman"/>
          <w:sz w:val="28"/>
          <w:szCs w:val="28"/>
        </w:rPr>
      </w:pPr>
    </w:p>
    <w:p w14:paraId="39B948D2" w14:textId="6FE9D837" w:rsidR="00355DA1" w:rsidRPr="00355DA1" w:rsidRDefault="00355DA1" w:rsidP="00355DA1">
      <w:pPr>
        <w:ind w:firstLine="708"/>
        <w:jc w:val="both"/>
        <w:rPr>
          <w:sz w:val="28"/>
          <w:szCs w:val="28"/>
        </w:rPr>
      </w:pPr>
      <w:r w:rsidRPr="00355DA1">
        <w:rPr>
          <w:sz w:val="28"/>
          <w:szCs w:val="28"/>
        </w:rPr>
        <w:t>В течение 2022 года опубликованы в соавторстве статьи и тезисы</w:t>
      </w:r>
      <w:r>
        <w:rPr>
          <w:sz w:val="28"/>
          <w:szCs w:val="28"/>
        </w:rPr>
        <w:t xml:space="preserve"> работников КГБУЗ «КСПК» МЗ ХК</w:t>
      </w:r>
      <w:r w:rsidRPr="00355DA1">
        <w:rPr>
          <w:sz w:val="28"/>
          <w:szCs w:val="28"/>
        </w:rPr>
        <w:t>:</w:t>
      </w:r>
    </w:p>
    <w:p w14:paraId="142B62E7" w14:textId="77777777" w:rsidR="00355DA1" w:rsidRPr="00355DA1" w:rsidRDefault="00355DA1" w:rsidP="00355DA1">
      <w:pPr>
        <w:autoSpaceDE/>
        <w:autoSpaceDN/>
        <w:adjustRightInd/>
        <w:spacing w:after="160" w:line="259" w:lineRule="auto"/>
        <w:jc w:val="both"/>
        <w:rPr>
          <w:rFonts w:eastAsiaTheme="minorHAnsi"/>
          <w:sz w:val="28"/>
          <w:szCs w:val="28"/>
          <w:shd w:val="clear" w:color="auto" w:fill="FFFFFF"/>
          <w:lang w:eastAsia="en-US"/>
        </w:rPr>
      </w:pPr>
      <w:r w:rsidRPr="00355DA1">
        <w:rPr>
          <w:rFonts w:eastAsiaTheme="minorHAnsi"/>
          <w:sz w:val="28"/>
          <w:szCs w:val="28"/>
          <w:lang w:eastAsia="en-US"/>
        </w:rPr>
        <w:t>- «Итоги работы учреждений службы крови Дальневосточного федерального округа в 2021 году»</w:t>
      </w:r>
      <w:r w:rsidRPr="00355DA1">
        <w:rPr>
          <w:rFonts w:eastAsiaTheme="minorHAnsi"/>
          <w:sz w:val="28"/>
          <w:szCs w:val="28"/>
          <w:shd w:val="clear" w:color="auto" w:fill="FFFFFF"/>
          <w:lang w:eastAsia="en-US"/>
        </w:rPr>
        <w:t xml:space="preserve"> Научно-практический рецензируемый журнал «Здравоохранение Дальнего Востока» № 1-2022;</w:t>
      </w:r>
    </w:p>
    <w:p w14:paraId="5F7DFDC0" w14:textId="77777777" w:rsidR="00355DA1" w:rsidRPr="00355DA1" w:rsidRDefault="00355DA1" w:rsidP="00355DA1">
      <w:pPr>
        <w:autoSpaceDE/>
        <w:autoSpaceDN/>
        <w:adjustRightInd/>
        <w:spacing w:after="160" w:line="259" w:lineRule="auto"/>
        <w:jc w:val="both"/>
        <w:rPr>
          <w:rFonts w:eastAsiaTheme="minorHAnsi"/>
          <w:sz w:val="28"/>
          <w:szCs w:val="28"/>
          <w:lang w:eastAsia="en-US"/>
        </w:rPr>
      </w:pPr>
      <w:r w:rsidRPr="00355DA1">
        <w:rPr>
          <w:rFonts w:eastAsiaTheme="minorHAnsi"/>
          <w:sz w:val="28"/>
          <w:szCs w:val="28"/>
          <w:shd w:val="clear" w:color="auto" w:fill="FFFFFF"/>
          <w:lang w:eastAsia="en-US"/>
        </w:rPr>
        <w:t xml:space="preserve">- </w:t>
      </w:r>
      <w:r w:rsidRPr="00355DA1">
        <w:rPr>
          <w:rFonts w:eastAsiaTheme="minorHAnsi"/>
          <w:sz w:val="28"/>
          <w:szCs w:val="28"/>
          <w:lang w:eastAsia="en-US"/>
        </w:rPr>
        <w:t>. «Деятельность учреждений службы крови Хабаровского края по заготовке донорской крови и её компонентов» - Вестник общественного здоровья и здравоохранения Дальнего Востока России № 2-2022;</w:t>
      </w:r>
    </w:p>
    <w:p w14:paraId="7F7C93AD" w14:textId="77777777" w:rsidR="00355DA1" w:rsidRPr="00355DA1" w:rsidRDefault="00355DA1" w:rsidP="00355DA1">
      <w:pPr>
        <w:autoSpaceDE/>
        <w:autoSpaceDN/>
        <w:adjustRightInd/>
        <w:spacing w:after="160" w:line="259" w:lineRule="auto"/>
        <w:jc w:val="both"/>
        <w:rPr>
          <w:rFonts w:eastAsiaTheme="minorHAnsi"/>
          <w:sz w:val="28"/>
          <w:szCs w:val="28"/>
          <w:lang w:eastAsia="en-US"/>
        </w:rPr>
      </w:pPr>
      <w:r w:rsidRPr="00355DA1">
        <w:rPr>
          <w:rFonts w:eastAsiaTheme="minorHAnsi"/>
          <w:sz w:val="28"/>
          <w:szCs w:val="28"/>
          <w:lang w:eastAsia="en-US"/>
        </w:rPr>
        <w:t>- Анализ контингента лиц, удостоенных звания "Почетный донор России" в 2021 году (на примере краевой станции переливания крови, г. Хабаровск) - Вестник общественного здоровья и здравоохранения Дальнего Востока России № 3-2022;</w:t>
      </w:r>
    </w:p>
    <w:p w14:paraId="693A4763" w14:textId="77777777" w:rsidR="00355DA1" w:rsidRPr="00355DA1" w:rsidRDefault="00355DA1" w:rsidP="00355DA1">
      <w:pPr>
        <w:autoSpaceDE/>
        <w:autoSpaceDN/>
        <w:adjustRightInd/>
        <w:spacing w:after="160" w:line="259" w:lineRule="auto"/>
        <w:jc w:val="both"/>
        <w:rPr>
          <w:rFonts w:eastAsiaTheme="minorHAnsi"/>
          <w:sz w:val="28"/>
          <w:szCs w:val="28"/>
          <w:lang w:eastAsia="en-US"/>
        </w:rPr>
      </w:pPr>
      <w:r w:rsidRPr="00355DA1">
        <w:rPr>
          <w:rFonts w:eastAsiaTheme="minorHAnsi"/>
          <w:sz w:val="28"/>
          <w:szCs w:val="28"/>
          <w:lang w:eastAsia="en-US"/>
        </w:rPr>
        <w:t xml:space="preserve">- Совершенствование производства концентрата </w:t>
      </w:r>
      <w:proofErr w:type="spellStart"/>
      <w:r w:rsidRPr="00355DA1">
        <w:rPr>
          <w:rFonts w:eastAsiaTheme="minorHAnsi"/>
          <w:sz w:val="28"/>
          <w:szCs w:val="28"/>
          <w:lang w:eastAsia="en-US"/>
        </w:rPr>
        <w:t>пулированных</w:t>
      </w:r>
      <w:proofErr w:type="spellEnd"/>
      <w:r w:rsidRPr="00355DA1">
        <w:rPr>
          <w:rFonts w:eastAsiaTheme="minorHAnsi"/>
          <w:sz w:val="28"/>
          <w:szCs w:val="28"/>
          <w:lang w:eastAsia="en-US"/>
        </w:rPr>
        <w:t xml:space="preserve"> </w:t>
      </w:r>
      <w:proofErr w:type="spellStart"/>
      <w:r w:rsidRPr="00355DA1">
        <w:rPr>
          <w:rFonts w:eastAsiaTheme="minorHAnsi"/>
          <w:sz w:val="28"/>
          <w:szCs w:val="28"/>
          <w:lang w:eastAsia="en-US"/>
        </w:rPr>
        <w:t>патогенредуцированных</w:t>
      </w:r>
      <w:proofErr w:type="spellEnd"/>
      <w:r w:rsidRPr="00355DA1">
        <w:rPr>
          <w:rFonts w:eastAsiaTheme="minorHAnsi"/>
          <w:sz w:val="28"/>
          <w:szCs w:val="28"/>
          <w:lang w:eastAsia="en-US"/>
        </w:rPr>
        <w:t xml:space="preserve"> тромбоцитов», «Скрининг донорской крови на антитела к ядерному антигену вируса гепатита В как средство повышения безопасности трансфузий» - Научно-практический Ж-л «Трансфузиология» 1-2022, Москва;</w:t>
      </w:r>
    </w:p>
    <w:p w14:paraId="7BD17E66" w14:textId="77777777" w:rsidR="00355DA1" w:rsidRPr="00355DA1" w:rsidRDefault="00355DA1" w:rsidP="00355DA1">
      <w:pPr>
        <w:spacing w:after="240"/>
        <w:jc w:val="both"/>
        <w:rPr>
          <w:rFonts w:eastAsiaTheme="minorHAnsi"/>
          <w:sz w:val="28"/>
          <w:szCs w:val="28"/>
          <w:lang w:eastAsia="en-US"/>
        </w:rPr>
      </w:pPr>
      <w:r w:rsidRPr="00355DA1">
        <w:rPr>
          <w:rFonts w:eastAsiaTheme="minorHAnsi"/>
          <w:sz w:val="28"/>
          <w:szCs w:val="28"/>
          <w:lang w:eastAsia="en-US"/>
        </w:rPr>
        <w:t xml:space="preserve">- «Опыт обеспечения компонентами крови медицинских организаций отдалённых районов Хабаровского края», «Индекс массы тела как параметр допуска к донации», «Совершенствование производства концентрата </w:t>
      </w:r>
      <w:proofErr w:type="spellStart"/>
      <w:r w:rsidRPr="00355DA1">
        <w:rPr>
          <w:rFonts w:eastAsiaTheme="minorHAnsi"/>
          <w:sz w:val="28"/>
          <w:szCs w:val="28"/>
          <w:lang w:eastAsia="en-US"/>
        </w:rPr>
        <w:t>пулированных</w:t>
      </w:r>
      <w:proofErr w:type="spellEnd"/>
      <w:r w:rsidRPr="00355DA1">
        <w:rPr>
          <w:rFonts w:eastAsiaTheme="minorHAnsi"/>
          <w:sz w:val="28"/>
          <w:szCs w:val="28"/>
          <w:lang w:eastAsia="en-US"/>
        </w:rPr>
        <w:t xml:space="preserve"> </w:t>
      </w:r>
      <w:proofErr w:type="spellStart"/>
      <w:r w:rsidRPr="00355DA1">
        <w:rPr>
          <w:rFonts w:eastAsiaTheme="minorHAnsi"/>
          <w:sz w:val="28"/>
          <w:szCs w:val="28"/>
          <w:lang w:eastAsia="en-US"/>
        </w:rPr>
        <w:t>патогенредуцированных</w:t>
      </w:r>
      <w:proofErr w:type="spellEnd"/>
      <w:r w:rsidRPr="00355DA1">
        <w:rPr>
          <w:rFonts w:eastAsiaTheme="minorHAnsi"/>
          <w:sz w:val="28"/>
          <w:szCs w:val="28"/>
          <w:lang w:eastAsia="en-US"/>
        </w:rPr>
        <w:t xml:space="preserve"> тромбоцитов» - Научно-практический </w:t>
      </w:r>
      <w:r w:rsidRPr="00355DA1">
        <w:rPr>
          <w:rFonts w:eastAsiaTheme="minorHAnsi"/>
          <w:sz w:val="28"/>
          <w:szCs w:val="28"/>
          <w:lang w:eastAsia="en-US"/>
        </w:rPr>
        <w:lastRenderedPageBreak/>
        <w:t>Ж-л «Трансфузиология» № 2-2022 (Материалы Всероссийской научно-практической конференции с международным участием);</w:t>
      </w:r>
    </w:p>
    <w:p w14:paraId="2EEAFC4D" w14:textId="77777777" w:rsidR="00355DA1" w:rsidRPr="00355DA1" w:rsidRDefault="00355DA1" w:rsidP="00355DA1">
      <w:pPr>
        <w:autoSpaceDE/>
        <w:autoSpaceDN/>
        <w:adjustRightInd/>
        <w:spacing w:after="160" w:line="259" w:lineRule="auto"/>
        <w:jc w:val="both"/>
        <w:rPr>
          <w:rFonts w:eastAsiaTheme="minorHAnsi"/>
          <w:sz w:val="28"/>
          <w:szCs w:val="28"/>
          <w:lang w:eastAsia="en-US"/>
        </w:rPr>
      </w:pPr>
      <w:r w:rsidRPr="00355DA1">
        <w:rPr>
          <w:rFonts w:eastAsiaTheme="minorHAnsi"/>
          <w:sz w:val="28"/>
          <w:szCs w:val="28"/>
          <w:lang w:eastAsia="en-US"/>
        </w:rPr>
        <w:t xml:space="preserve">- «Мониторинг безопасности клинического использования компонентов донорской крови в медицинских организациях Хабаровского края», «Значение практической подготовки врачей для обеспечения безопасности трансфузионной терапии», «Сравнительный анализ использования планшетов </w:t>
      </w:r>
      <w:r w:rsidRPr="00355DA1">
        <w:rPr>
          <w:rFonts w:eastAsiaTheme="minorHAnsi"/>
          <w:sz w:val="28"/>
          <w:szCs w:val="28"/>
          <w:lang w:val="en-US" w:eastAsia="en-US"/>
        </w:rPr>
        <w:t>ABD</w:t>
      </w:r>
      <w:r w:rsidRPr="00355DA1">
        <w:rPr>
          <w:rFonts w:eastAsiaTheme="minorHAnsi"/>
          <w:sz w:val="28"/>
          <w:szCs w:val="28"/>
          <w:lang w:eastAsia="en-US"/>
        </w:rPr>
        <w:t xml:space="preserve"> </w:t>
      </w:r>
      <w:r w:rsidRPr="00355DA1">
        <w:rPr>
          <w:rFonts w:eastAsiaTheme="minorHAnsi"/>
          <w:sz w:val="28"/>
          <w:szCs w:val="28"/>
          <w:lang w:val="en-US" w:eastAsia="en-US"/>
        </w:rPr>
        <w:t>PAD</w:t>
      </w:r>
      <w:r w:rsidRPr="00355DA1">
        <w:rPr>
          <w:rFonts w:eastAsiaTheme="minorHAnsi"/>
          <w:sz w:val="28"/>
          <w:szCs w:val="28"/>
          <w:lang w:eastAsia="en-US"/>
        </w:rPr>
        <w:t xml:space="preserve"> и цоликлонов для определения группы крови по системе АВО и резус-принадлежности крови доноров», «Итоги деятельности службы крови Дальневосточного федерального округа в 2021г.», «Анализ контингента лиц, удостоенных звания «Почётный донор России» в КГБУЗ «КСПК» в 2021г.», «Мультимодальный подход к производству концентрата тромбоцитов </w:t>
      </w:r>
      <w:proofErr w:type="spellStart"/>
      <w:r w:rsidRPr="00355DA1">
        <w:rPr>
          <w:rFonts w:eastAsiaTheme="minorHAnsi"/>
          <w:sz w:val="28"/>
          <w:szCs w:val="28"/>
          <w:lang w:eastAsia="en-US"/>
        </w:rPr>
        <w:t>пулированного</w:t>
      </w:r>
      <w:proofErr w:type="spellEnd"/>
      <w:r w:rsidRPr="00355DA1">
        <w:rPr>
          <w:rFonts w:eastAsiaTheme="minorHAnsi"/>
          <w:sz w:val="28"/>
          <w:szCs w:val="28"/>
          <w:lang w:eastAsia="en-US"/>
        </w:rPr>
        <w:t xml:space="preserve"> </w:t>
      </w:r>
      <w:proofErr w:type="spellStart"/>
      <w:r w:rsidRPr="00355DA1">
        <w:rPr>
          <w:rFonts w:eastAsiaTheme="minorHAnsi"/>
          <w:sz w:val="28"/>
          <w:szCs w:val="28"/>
          <w:lang w:eastAsia="en-US"/>
        </w:rPr>
        <w:t>патогенредуцированного</w:t>
      </w:r>
      <w:proofErr w:type="spellEnd"/>
      <w:r w:rsidRPr="00355DA1">
        <w:rPr>
          <w:rFonts w:eastAsiaTheme="minorHAnsi"/>
          <w:sz w:val="28"/>
          <w:szCs w:val="28"/>
          <w:lang w:eastAsia="en-US"/>
        </w:rPr>
        <w:t>» - Научно-практический Ж-л «Трансфузиология» 3-2022, Москва;</w:t>
      </w:r>
    </w:p>
    <w:p w14:paraId="07DDE985" w14:textId="77777777" w:rsidR="00355DA1" w:rsidRDefault="00355DA1" w:rsidP="00355DA1">
      <w:pPr>
        <w:autoSpaceDE/>
        <w:autoSpaceDN/>
        <w:adjustRightInd/>
        <w:spacing w:after="160" w:line="259" w:lineRule="auto"/>
        <w:jc w:val="both"/>
        <w:rPr>
          <w:rFonts w:eastAsiaTheme="minorHAnsi"/>
          <w:sz w:val="28"/>
          <w:szCs w:val="28"/>
          <w:lang w:eastAsia="en-US"/>
        </w:rPr>
      </w:pPr>
      <w:r w:rsidRPr="00355DA1">
        <w:rPr>
          <w:rFonts w:eastAsiaTheme="minorHAnsi"/>
          <w:sz w:val="28"/>
          <w:szCs w:val="28"/>
          <w:lang w:eastAsia="en-US"/>
        </w:rPr>
        <w:t xml:space="preserve">- «Результаты определения уровня антител к вирусу </w:t>
      </w:r>
      <w:r w:rsidRPr="00355DA1">
        <w:rPr>
          <w:rFonts w:eastAsiaTheme="minorHAnsi"/>
          <w:sz w:val="28"/>
          <w:szCs w:val="28"/>
          <w:lang w:val="en-US" w:eastAsia="en-US"/>
        </w:rPr>
        <w:t>SARS</w:t>
      </w:r>
      <w:r w:rsidRPr="00355DA1">
        <w:rPr>
          <w:rFonts w:eastAsiaTheme="minorHAnsi"/>
          <w:sz w:val="28"/>
          <w:szCs w:val="28"/>
          <w:lang w:eastAsia="en-US"/>
        </w:rPr>
        <w:t>-</w:t>
      </w:r>
      <w:proofErr w:type="spellStart"/>
      <w:r w:rsidRPr="00355DA1">
        <w:rPr>
          <w:rFonts w:eastAsiaTheme="minorHAnsi"/>
          <w:sz w:val="28"/>
          <w:szCs w:val="28"/>
          <w:lang w:val="en-US" w:eastAsia="en-US"/>
        </w:rPr>
        <w:t>CoV</w:t>
      </w:r>
      <w:proofErr w:type="spellEnd"/>
      <w:r w:rsidRPr="00355DA1">
        <w:rPr>
          <w:rFonts w:eastAsiaTheme="minorHAnsi"/>
          <w:sz w:val="28"/>
          <w:szCs w:val="28"/>
          <w:lang w:eastAsia="en-US"/>
        </w:rPr>
        <w:t>-2 у доноров Хабаровска» - Журнал «Гематология и трансфузиология» Том 67, № 2 (2022): Приложение.</w:t>
      </w:r>
    </w:p>
    <w:p w14:paraId="21A53681" w14:textId="307F76C4" w:rsidR="00355DA1" w:rsidRPr="00355DA1" w:rsidRDefault="00355DA1" w:rsidP="00355DA1">
      <w:pPr>
        <w:spacing w:line="276" w:lineRule="auto"/>
        <w:ind w:firstLine="708"/>
        <w:jc w:val="both"/>
        <w:rPr>
          <w:sz w:val="28"/>
          <w:szCs w:val="28"/>
        </w:rPr>
      </w:pPr>
      <w:r w:rsidRPr="0025604F">
        <w:rPr>
          <w:sz w:val="28"/>
          <w:szCs w:val="28"/>
        </w:rPr>
        <w:t xml:space="preserve">В течение года сотрудники КГБУЗ «КСПК» и доноры </w:t>
      </w:r>
      <w:r>
        <w:rPr>
          <w:sz w:val="28"/>
          <w:szCs w:val="28"/>
        </w:rPr>
        <w:t>п</w:t>
      </w:r>
      <w:r w:rsidRPr="00355DA1">
        <w:rPr>
          <w:sz w:val="28"/>
          <w:szCs w:val="28"/>
        </w:rPr>
        <w:t>риняли участие в социологическом исследовании «Грамотности населения по вопросам здорового питания» среди жителей Хабаровского края, во втором Всероссийском онлайн голосовании «Формирование комфортной городской среды», в социологическом исследовании «Донорство крови России: культурный код. Расширяя границы донорства».</w:t>
      </w:r>
    </w:p>
    <w:p w14:paraId="6D873B37" w14:textId="392935E6" w:rsidR="00B336AD" w:rsidRPr="0025604F" w:rsidRDefault="00B336AD" w:rsidP="00B719C1">
      <w:pPr>
        <w:ind w:firstLine="709"/>
        <w:jc w:val="both"/>
        <w:rPr>
          <w:b/>
          <w:bCs/>
          <w:sz w:val="28"/>
          <w:szCs w:val="28"/>
        </w:rPr>
      </w:pPr>
      <w:r w:rsidRPr="0025604F">
        <w:rPr>
          <w:sz w:val="28"/>
          <w:szCs w:val="28"/>
        </w:rPr>
        <w:t xml:space="preserve">Помимо производственной деятельности, сотрудники КГБУЗ «КСПК» участвовали в мониторинге трансфузионной терапии в лечебных организациях края, оказывали практическую и методическую помощь по вопросам трансфузиологии, иммуногематологии. </w:t>
      </w:r>
    </w:p>
    <w:p w14:paraId="390AB5CE" w14:textId="73D3C346" w:rsidR="00BB0F83" w:rsidRPr="0025604F" w:rsidRDefault="00BB0F83" w:rsidP="007B6854">
      <w:pPr>
        <w:ind w:firstLine="708"/>
        <w:rPr>
          <w:b/>
          <w:bCs/>
          <w:sz w:val="28"/>
          <w:szCs w:val="28"/>
        </w:rPr>
      </w:pPr>
      <w:r w:rsidRPr="0025604F">
        <w:rPr>
          <w:b/>
          <w:bCs/>
          <w:sz w:val="28"/>
          <w:szCs w:val="28"/>
        </w:rPr>
        <w:t>Задачи</w:t>
      </w:r>
      <w:r w:rsidR="00553C55" w:rsidRPr="0025604F">
        <w:rPr>
          <w:b/>
          <w:bCs/>
          <w:sz w:val="28"/>
          <w:szCs w:val="28"/>
        </w:rPr>
        <w:t xml:space="preserve"> на 202</w:t>
      </w:r>
      <w:r w:rsidR="00355DA1">
        <w:rPr>
          <w:b/>
          <w:bCs/>
          <w:sz w:val="28"/>
          <w:szCs w:val="28"/>
        </w:rPr>
        <w:t>3</w:t>
      </w:r>
      <w:r w:rsidR="00553C55" w:rsidRPr="0025604F">
        <w:rPr>
          <w:b/>
          <w:bCs/>
          <w:sz w:val="28"/>
          <w:szCs w:val="28"/>
        </w:rPr>
        <w:t xml:space="preserve"> г</w:t>
      </w:r>
      <w:r w:rsidRPr="0025604F">
        <w:rPr>
          <w:b/>
          <w:bCs/>
          <w:sz w:val="28"/>
          <w:szCs w:val="28"/>
        </w:rPr>
        <w:t>:</w:t>
      </w:r>
    </w:p>
    <w:p w14:paraId="77D25520" w14:textId="51A354B4" w:rsidR="00355DA1" w:rsidRPr="00355DA1" w:rsidRDefault="00D366C3" w:rsidP="00355DA1">
      <w:pPr>
        <w:numPr>
          <w:ilvl w:val="0"/>
          <w:numId w:val="26"/>
        </w:numPr>
        <w:overflowPunct/>
        <w:ind w:left="426" w:hanging="426"/>
        <w:jc w:val="both"/>
        <w:textAlignment w:val="auto"/>
        <w:rPr>
          <w:bCs/>
          <w:sz w:val="28"/>
          <w:szCs w:val="28"/>
        </w:rPr>
      </w:pPr>
      <w:r w:rsidRPr="0025604F">
        <w:rPr>
          <w:sz w:val="28"/>
          <w:szCs w:val="28"/>
        </w:rPr>
        <w:t>Организовать проведение акций, как для регулярных доноров, так и для потенциальных доноров, согласно плану мероприятий по пропаганде добровольного донорства крови в Хабаровском крае на 202</w:t>
      </w:r>
      <w:r w:rsidR="00355DA1">
        <w:rPr>
          <w:sz w:val="28"/>
          <w:szCs w:val="28"/>
        </w:rPr>
        <w:t>3</w:t>
      </w:r>
      <w:r w:rsidRPr="0025604F">
        <w:rPr>
          <w:sz w:val="28"/>
          <w:szCs w:val="28"/>
        </w:rPr>
        <w:t xml:space="preserve"> год</w:t>
      </w:r>
      <w:r w:rsidR="00355DA1">
        <w:rPr>
          <w:sz w:val="28"/>
          <w:szCs w:val="28"/>
        </w:rPr>
        <w:t xml:space="preserve"> и плану мероприятий </w:t>
      </w:r>
      <w:r w:rsidR="00355DA1" w:rsidRPr="00355DA1">
        <w:rPr>
          <w:bCs/>
          <w:sz w:val="28"/>
          <w:szCs w:val="28"/>
        </w:rPr>
        <w:t>по пропаганде  донорства костного мозга в Хабаровском крае на 2023 год</w:t>
      </w:r>
      <w:r w:rsidR="00355DA1">
        <w:rPr>
          <w:bCs/>
          <w:sz w:val="28"/>
          <w:szCs w:val="28"/>
        </w:rPr>
        <w:t>.</w:t>
      </w:r>
    </w:p>
    <w:p w14:paraId="10D6CB92" w14:textId="5B18A3E9" w:rsidR="00D366C3" w:rsidRPr="0025604F" w:rsidRDefault="00D366C3" w:rsidP="00355DA1">
      <w:pPr>
        <w:overflowPunct/>
        <w:jc w:val="both"/>
        <w:textAlignment w:val="auto"/>
        <w:rPr>
          <w:sz w:val="28"/>
          <w:szCs w:val="28"/>
        </w:rPr>
      </w:pPr>
    </w:p>
    <w:p w14:paraId="1B4C6AD3" w14:textId="77777777" w:rsidR="00D366C3" w:rsidRPr="0025604F" w:rsidRDefault="00D366C3" w:rsidP="00C15FAB">
      <w:pPr>
        <w:numPr>
          <w:ilvl w:val="0"/>
          <w:numId w:val="26"/>
        </w:numPr>
        <w:overflowPunct/>
        <w:ind w:left="426" w:hanging="426"/>
        <w:jc w:val="both"/>
        <w:textAlignment w:val="auto"/>
        <w:rPr>
          <w:sz w:val="28"/>
          <w:szCs w:val="28"/>
        </w:rPr>
      </w:pPr>
      <w:r w:rsidRPr="0025604F">
        <w:rPr>
          <w:sz w:val="28"/>
          <w:szCs w:val="28"/>
        </w:rPr>
        <w:t>Усилить работу с руководством и коллективом доноров в организациях, являющихся партнёрами в сфере корпоративного донорства.</w:t>
      </w:r>
    </w:p>
    <w:p w14:paraId="5DAACF68" w14:textId="12101BC2" w:rsidR="00D366C3" w:rsidRPr="0025604F" w:rsidRDefault="00D366C3" w:rsidP="00C15FAB">
      <w:pPr>
        <w:numPr>
          <w:ilvl w:val="0"/>
          <w:numId w:val="26"/>
        </w:numPr>
        <w:overflowPunct/>
        <w:ind w:left="426"/>
        <w:jc w:val="both"/>
        <w:textAlignment w:val="auto"/>
        <w:rPr>
          <w:sz w:val="28"/>
          <w:szCs w:val="28"/>
        </w:rPr>
      </w:pPr>
      <w:r w:rsidRPr="0025604F">
        <w:rPr>
          <w:sz w:val="28"/>
          <w:szCs w:val="28"/>
        </w:rPr>
        <w:t>Расширить количество предприятий-участников программы корпоративного донорства</w:t>
      </w:r>
      <w:r w:rsidR="004F2C90">
        <w:rPr>
          <w:sz w:val="28"/>
          <w:szCs w:val="28"/>
        </w:rPr>
        <w:t>, с индивидуальным подходом, учитывая не только свои, но и производственные интересы.</w:t>
      </w:r>
    </w:p>
    <w:p w14:paraId="45DC68AC" w14:textId="3C73A05B" w:rsidR="00D366C3" w:rsidRPr="0025604F" w:rsidRDefault="00D366C3" w:rsidP="00C15FAB">
      <w:pPr>
        <w:numPr>
          <w:ilvl w:val="0"/>
          <w:numId w:val="26"/>
        </w:numPr>
        <w:overflowPunct/>
        <w:ind w:left="426"/>
        <w:jc w:val="both"/>
        <w:textAlignment w:val="auto"/>
        <w:rPr>
          <w:sz w:val="28"/>
          <w:szCs w:val="28"/>
        </w:rPr>
      </w:pPr>
      <w:r w:rsidRPr="0025604F">
        <w:rPr>
          <w:sz w:val="28"/>
          <w:szCs w:val="28"/>
        </w:rPr>
        <w:t xml:space="preserve">Обеспечить </w:t>
      </w:r>
      <w:r w:rsidR="00553C55" w:rsidRPr="0025604F">
        <w:rPr>
          <w:sz w:val="28"/>
          <w:szCs w:val="28"/>
        </w:rPr>
        <w:t>распространение</w:t>
      </w:r>
      <w:r w:rsidRPr="0025604F">
        <w:rPr>
          <w:sz w:val="28"/>
          <w:szCs w:val="28"/>
        </w:rPr>
        <w:t xml:space="preserve"> агитационных материалов в соответствии с Планом мероприятий на 202</w:t>
      </w:r>
      <w:r w:rsidR="00355DA1">
        <w:rPr>
          <w:sz w:val="28"/>
          <w:szCs w:val="28"/>
        </w:rPr>
        <w:t>3</w:t>
      </w:r>
      <w:r w:rsidRPr="0025604F">
        <w:rPr>
          <w:sz w:val="28"/>
          <w:szCs w:val="28"/>
        </w:rPr>
        <w:t xml:space="preserve"> год.</w:t>
      </w:r>
    </w:p>
    <w:p w14:paraId="33A86B9F" w14:textId="062B8D51" w:rsidR="00D366C3" w:rsidRPr="0025604F" w:rsidRDefault="00D366C3" w:rsidP="00C15FAB">
      <w:pPr>
        <w:numPr>
          <w:ilvl w:val="0"/>
          <w:numId w:val="26"/>
        </w:numPr>
        <w:overflowPunct/>
        <w:ind w:left="426"/>
        <w:jc w:val="both"/>
        <w:textAlignment w:val="auto"/>
        <w:rPr>
          <w:sz w:val="28"/>
          <w:szCs w:val="28"/>
        </w:rPr>
      </w:pPr>
      <w:r w:rsidRPr="0025604F">
        <w:rPr>
          <w:sz w:val="28"/>
          <w:szCs w:val="28"/>
        </w:rPr>
        <w:lastRenderedPageBreak/>
        <w:t xml:space="preserve">Продолжить сотрудничество по </w:t>
      </w:r>
      <w:r w:rsidR="00355DA1">
        <w:rPr>
          <w:sz w:val="28"/>
          <w:szCs w:val="28"/>
        </w:rPr>
        <w:t>формированию</w:t>
      </w:r>
      <w:r w:rsidRPr="0025604F">
        <w:rPr>
          <w:sz w:val="28"/>
          <w:szCs w:val="28"/>
        </w:rPr>
        <w:t xml:space="preserve"> Национального регистра доноров костного мозга.</w:t>
      </w:r>
    </w:p>
    <w:p w14:paraId="7EC99A93" w14:textId="608D85F9" w:rsidR="004F2C90" w:rsidRDefault="004F2C90" w:rsidP="00C6515B">
      <w:pPr>
        <w:numPr>
          <w:ilvl w:val="0"/>
          <w:numId w:val="26"/>
        </w:numPr>
        <w:overflowPunct/>
        <w:ind w:left="426"/>
        <w:jc w:val="both"/>
        <w:textAlignment w:val="auto"/>
        <w:rPr>
          <w:sz w:val="28"/>
          <w:szCs w:val="28"/>
        </w:rPr>
      </w:pPr>
      <w:r>
        <w:rPr>
          <w:sz w:val="28"/>
          <w:szCs w:val="28"/>
        </w:rPr>
        <w:t>Продолжить проведение мониторинга организации трансфузионной терапии в учреждениях здравоохранения Хабаровского края.</w:t>
      </w:r>
    </w:p>
    <w:p w14:paraId="2740CF40" w14:textId="173BE873" w:rsidR="00623F13" w:rsidRDefault="00623F13" w:rsidP="00C15FAB">
      <w:pPr>
        <w:overflowPunct/>
        <w:jc w:val="both"/>
        <w:textAlignment w:val="auto"/>
        <w:rPr>
          <w:sz w:val="28"/>
          <w:szCs w:val="28"/>
        </w:rPr>
      </w:pPr>
    </w:p>
    <w:p w14:paraId="70513EBE" w14:textId="77E0FD59" w:rsidR="004F2C90" w:rsidRDefault="004F2C90" w:rsidP="00C15FAB">
      <w:pPr>
        <w:overflowPunct/>
        <w:jc w:val="both"/>
        <w:textAlignment w:val="auto"/>
        <w:rPr>
          <w:sz w:val="28"/>
          <w:szCs w:val="28"/>
        </w:rPr>
      </w:pPr>
    </w:p>
    <w:p w14:paraId="0D644921" w14:textId="5B562BF6" w:rsidR="004F2C90" w:rsidRDefault="004F2C90" w:rsidP="00C15FAB">
      <w:pPr>
        <w:overflowPunct/>
        <w:jc w:val="both"/>
        <w:textAlignment w:val="auto"/>
        <w:rPr>
          <w:sz w:val="28"/>
          <w:szCs w:val="28"/>
        </w:rPr>
      </w:pPr>
    </w:p>
    <w:p w14:paraId="13E16652" w14:textId="77777777" w:rsidR="004F2C90" w:rsidRPr="0025604F" w:rsidRDefault="004F2C90" w:rsidP="00C15FAB">
      <w:pPr>
        <w:overflowPunct/>
        <w:jc w:val="both"/>
        <w:textAlignment w:val="auto"/>
        <w:rPr>
          <w:sz w:val="28"/>
          <w:szCs w:val="28"/>
        </w:rPr>
      </w:pPr>
    </w:p>
    <w:p w14:paraId="7FAF19BA" w14:textId="7F635765" w:rsidR="00FD65BB" w:rsidRPr="0025604F" w:rsidRDefault="00FD65BB" w:rsidP="00C15FAB">
      <w:pPr>
        <w:jc w:val="both"/>
      </w:pPr>
      <w:r w:rsidRPr="0025604F">
        <w:t xml:space="preserve">Исполнитель: </w:t>
      </w:r>
      <w:r w:rsidR="00355DA1">
        <w:t>О.Г. Антонюк</w:t>
      </w:r>
    </w:p>
    <w:p w14:paraId="534F72E2" w14:textId="0C1F185A" w:rsidR="00FD65BB" w:rsidRPr="0025604F" w:rsidRDefault="00FD65BB" w:rsidP="00C15FAB">
      <w:pPr>
        <w:jc w:val="both"/>
      </w:pPr>
      <w:r w:rsidRPr="0025604F">
        <w:t>Тел: 8 (4212) 23 82 90</w:t>
      </w:r>
    </w:p>
    <w:sectPr w:rsidR="00FD65BB" w:rsidRPr="0025604F" w:rsidSect="000170EF">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1D42" w14:textId="77777777" w:rsidR="00D358D1" w:rsidRDefault="00D358D1" w:rsidP="00521127">
      <w:r>
        <w:separator/>
      </w:r>
    </w:p>
  </w:endnote>
  <w:endnote w:type="continuationSeparator" w:id="0">
    <w:p w14:paraId="22B7A153" w14:textId="77777777" w:rsidR="00D358D1" w:rsidRDefault="00D358D1" w:rsidP="0052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3462"/>
      <w:docPartObj>
        <w:docPartGallery w:val="Page Numbers (Bottom of Page)"/>
        <w:docPartUnique/>
      </w:docPartObj>
    </w:sdtPr>
    <w:sdtContent>
      <w:p w14:paraId="7E230892" w14:textId="1BE1F22F" w:rsidR="001E04B5" w:rsidRDefault="001E04B5">
        <w:pPr>
          <w:pStyle w:val="af1"/>
          <w:jc w:val="right"/>
        </w:pPr>
        <w:r>
          <w:fldChar w:fldCharType="begin"/>
        </w:r>
        <w:r>
          <w:instrText>PAGE   \* MERGEFORMAT</w:instrText>
        </w:r>
        <w:r>
          <w:fldChar w:fldCharType="separate"/>
        </w:r>
        <w:r w:rsidR="00F3317A">
          <w:rPr>
            <w:noProof/>
          </w:rPr>
          <w:t>5</w:t>
        </w:r>
        <w:r>
          <w:fldChar w:fldCharType="end"/>
        </w:r>
      </w:p>
    </w:sdtContent>
  </w:sdt>
  <w:p w14:paraId="210CCA25" w14:textId="77777777" w:rsidR="001E04B5" w:rsidRDefault="001E04B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CDD9" w14:textId="77777777" w:rsidR="00D358D1" w:rsidRDefault="00D358D1" w:rsidP="00521127">
      <w:r>
        <w:separator/>
      </w:r>
    </w:p>
  </w:footnote>
  <w:footnote w:type="continuationSeparator" w:id="0">
    <w:p w14:paraId="403D6A91" w14:textId="77777777" w:rsidR="00D358D1" w:rsidRDefault="00D358D1" w:rsidP="00521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3E0"/>
    <w:multiLevelType w:val="hybridMultilevel"/>
    <w:tmpl w:val="6FD8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A74DE"/>
    <w:multiLevelType w:val="hybridMultilevel"/>
    <w:tmpl w:val="7314632C"/>
    <w:lvl w:ilvl="0" w:tplc="7F08C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228D4"/>
    <w:multiLevelType w:val="hybridMultilevel"/>
    <w:tmpl w:val="1842E05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15:restartNumberingAfterBreak="0">
    <w:nsid w:val="0C4D0B3B"/>
    <w:multiLevelType w:val="hybridMultilevel"/>
    <w:tmpl w:val="308EFE4E"/>
    <w:lvl w:ilvl="0" w:tplc="7F08C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314C"/>
    <w:multiLevelType w:val="hybridMultilevel"/>
    <w:tmpl w:val="01D23C2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20217E8"/>
    <w:multiLevelType w:val="hybridMultilevel"/>
    <w:tmpl w:val="933A9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66DE5"/>
    <w:multiLevelType w:val="hybridMultilevel"/>
    <w:tmpl w:val="D7D480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25BAD"/>
    <w:multiLevelType w:val="hybridMultilevel"/>
    <w:tmpl w:val="1EB0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3319B"/>
    <w:multiLevelType w:val="hybridMultilevel"/>
    <w:tmpl w:val="17187D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EB371DD"/>
    <w:multiLevelType w:val="multilevel"/>
    <w:tmpl w:val="E08A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F83E53"/>
    <w:multiLevelType w:val="hybridMultilevel"/>
    <w:tmpl w:val="867CEDB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15:restartNumberingAfterBreak="0">
    <w:nsid w:val="22973696"/>
    <w:multiLevelType w:val="hybridMultilevel"/>
    <w:tmpl w:val="C0DA23A4"/>
    <w:lvl w:ilvl="0" w:tplc="85F21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455E44"/>
    <w:multiLevelType w:val="hybridMultilevel"/>
    <w:tmpl w:val="604CCC14"/>
    <w:lvl w:ilvl="0" w:tplc="7F08C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667D5B"/>
    <w:multiLevelType w:val="hybridMultilevel"/>
    <w:tmpl w:val="07606D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98716C"/>
    <w:multiLevelType w:val="hybridMultilevel"/>
    <w:tmpl w:val="F3D4A3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4B4DC0"/>
    <w:multiLevelType w:val="hybridMultilevel"/>
    <w:tmpl w:val="12E8A7FE"/>
    <w:lvl w:ilvl="0" w:tplc="7F08C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DE42C2"/>
    <w:multiLevelType w:val="hybridMultilevel"/>
    <w:tmpl w:val="94C602C2"/>
    <w:lvl w:ilvl="0" w:tplc="7F08C74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531533"/>
    <w:multiLevelType w:val="hybridMultilevel"/>
    <w:tmpl w:val="FD50B296"/>
    <w:lvl w:ilvl="0" w:tplc="4E12A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D92395"/>
    <w:multiLevelType w:val="hybridMultilevel"/>
    <w:tmpl w:val="6FB60B22"/>
    <w:lvl w:ilvl="0" w:tplc="7F08C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974FF"/>
    <w:multiLevelType w:val="hybridMultilevel"/>
    <w:tmpl w:val="01D23C2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8AC028D"/>
    <w:multiLevelType w:val="hybridMultilevel"/>
    <w:tmpl w:val="44C215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CCA7139"/>
    <w:multiLevelType w:val="hybridMultilevel"/>
    <w:tmpl w:val="F814B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3D0D36"/>
    <w:multiLevelType w:val="hybridMultilevel"/>
    <w:tmpl w:val="C03E9DCA"/>
    <w:lvl w:ilvl="0" w:tplc="37286324">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7900D1"/>
    <w:multiLevelType w:val="hybridMultilevel"/>
    <w:tmpl w:val="392A5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41766"/>
    <w:multiLevelType w:val="hybridMultilevel"/>
    <w:tmpl w:val="B53647CE"/>
    <w:lvl w:ilvl="0" w:tplc="7F08C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09755E"/>
    <w:multiLevelType w:val="hybridMultilevel"/>
    <w:tmpl w:val="CDFAA8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040486"/>
    <w:multiLevelType w:val="multilevel"/>
    <w:tmpl w:val="6B8AF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2636C8"/>
    <w:multiLevelType w:val="multilevel"/>
    <w:tmpl w:val="CCC0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3657BD"/>
    <w:multiLevelType w:val="hybridMultilevel"/>
    <w:tmpl w:val="7CFC744A"/>
    <w:lvl w:ilvl="0" w:tplc="7160DE8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3D33E56"/>
    <w:multiLevelType w:val="hybridMultilevel"/>
    <w:tmpl w:val="95462D7C"/>
    <w:lvl w:ilvl="0" w:tplc="0E089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A9A3830"/>
    <w:multiLevelType w:val="multilevel"/>
    <w:tmpl w:val="71B2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62B11"/>
    <w:multiLevelType w:val="hybridMultilevel"/>
    <w:tmpl w:val="58AAF0D2"/>
    <w:lvl w:ilvl="0" w:tplc="0BA61E3C">
      <w:start w:val="1"/>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16cid:durableId="765198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607002">
    <w:abstractNumId w:val="8"/>
  </w:num>
  <w:num w:numId="3" w16cid:durableId="720976672">
    <w:abstractNumId w:val="31"/>
  </w:num>
  <w:num w:numId="4" w16cid:durableId="101731425">
    <w:abstractNumId w:val="2"/>
  </w:num>
  <w:num w:numId="5" w16cid:durableId="1517694332">
    <w:abstractNumId w:val="17"/>
  </w:num>
  <w:num w:numId="6" w16cid:durableId="562058247">
    <w:abstractNumId w:val="19"/>
  </w:num>
  <w:num w:numId="7" w16cid:durableId="782531806">
    <w:abstractNumId w:val="0"/>
  </w:num>
  <w:num w:numId="8" w16cid:durableId="1865248843">
    <w:abstractNumId w:val="22"/>
  </w:num>
  <w:num w:numId="9" w16cid:durableId="270480692">
    <w:abstractNumId w:val="20"/>
  </w:num>
  <w:num w:numId="10" w16cid:durableId="1040672354">
    <w:abstractNumId w:val="10"/>
  </w:num>
  <w:num w:numId="11" w16cid:durableId="1969892644">
    <w:abstractNumId w:val="14"/>
  </w:num>
  <w:num w:numId="12" w16cid:durableId="1209874852">
    <w:abstractNumId w:val="23"/>
  </w:num>
  <w:num w:numId="13" w16cid:durableId="2092966686">
    <w:abstractNumId w:val="13"/>
  </w:num>
  <w:num w:numId="14" w16cid:durableId="923683646">
    <w:abstractNumId w:val="6"/>
  </w:num>
  <w:num w:numId="15" w16cid:durableId="965349614">
    <w:abstractNumId w:val="25"/>
  </w:num>
  <w:num w:numId="16" w16cid:durableId="1016493862">
    <w:abstractNumId w:val="26"/>
  </w:num>
  <w:num w:numId="17" w16cid:durableId="1232810032">
    <w:abstractNumId w:val="9"/>
  </w:num>
  <w:num w:numId="18" w16cid:durableId="1866671537">
    <w:abstractNumId w:val="27"/>
  </w:num>
  <w:num w:numId="19" w16cid:durableId="1294750641">
    <w:abstractNumId w:val="30"/>
  </w:num>
  <w:num w:numId="20" w16cid:durableId="1948922169">
    <w:abstractNumId w:val="29"/>
  </w:num>
  <w:num w:numId="21" w16cid:durableId="392240946">
    <w:abstractNumId w:val="7"/>
  </w:num>
  <w:num w:numId="22" w16cid:durableId="1712924818">
    <w:abstractNumId w:val="5"/>
  </w:num>
  <w:num w:numId="23" w16cid:durableId="641079555">
    <w:abstractNumId w:val="16"/>
  </w:num>
  <w:num w:numId="24" w16cid:durableId="824248289">
    <w:abstractNumId w:val="15"/>
  </w:num>
  <w:num w:numId="25" w16cid:durableId="621497975">
    <w:abstractNumId w:val="28"/>
  </w:num>
  <w:num w:numId="26" w16cid:durableId="1377704191">
    <w:abstractNumId w:val="21"/>
  </w:num>
  <w:num w:numId="27" w16cid:durableId="1571889259">
    <w:abstractNumId w:val="11"/>
  </w:num>
  <w:num w:numId="28" w16cid:durableId="1931309052">
    <w:abstractNumId w:val="24"/>
  </w:num>
  <w:num w:numId="29" w16cid:durableId="1414232283">
    <w:abstractNumId w:val="1"/>
  </w:num>
  <w:num w:numId="30" w16cid:durableId="471824813">
    <w:abstractNumId w:val="3"/>
  </w:num>
  <w:num w:numId="31" w16cid:durableId="117794985">
    <w:abstractNumId w:val="12"/>
  </w:num>
  <w:num w:numId="32" w16cid:durableId="13967817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279"/>
    <w:rsid w:val="000069FB"/>
    <w:rsid w:val="000170EF"/>
    <w:rsid w:val="00021214"/>
    <w:rsid w:val="00026F10"/>
    <w:rsid w:val="00040B01"/>
    <w:rsid w:val="000461C5"/>
    <w:rsid w:val="000463FE"/>
    <w:rsid w:val="000748DA"/>
    <w:rsid w:val="000862F8"/>
    <w:rsid w:val="000A217F"/>
    <w:rsid w:val="000B00F3"/>
    <w:rsid w:val="000B645E"/>
    <w:rsid w:val="000C1AAE"/>
    <w:rsid w:val="000C4CD9"/>
    <w:rsid w:val="000D0800"/>
    <w:rsid w:val="00120358"/>
    <w:rsid w:val="0012256F"/>
    <w:rsid w:val="001232A7"/>
    <w:rsid w:val="00127487"/>
    <w:rsid w:val="00127FA9"/>
    <w:rsid w:val="00130988"/>
    <w:rsid w:val="001338E1"/>
    <w:rsid w:val="001361F9"/>
    <w:rsid w:val="0014528A"/>
    <w:rsid w:val="001560D3"/>
    <w:rsid w:val="00161910"/>
    <w:rsid w:val="00161C39"/>
    <w:rsid w:val="001652B3"/>
    <w:rsid w:val="001721DF"/>
    <w:rsid w:val="00183980"/>
    <w:rsid w:val="001958F2"/>
    <w:rsid w:val="001A29AC"/>
    <w:rsid w:val="001C0279"/>
    <w:rsid w:val="001C37FD"/>
    <w:rsid w:val="001D43B6"/>
    <w:rsid w:val="001E04B5"/>
    <w:rsid w:val="001E30C0"/>
    <w:rsid w:val="001E523A"/>
    <w:rsid w:val="001E6558"/>
    <w:rsid w:val="0020442B"/>
    <w:rsid w:val="00207CC9"/>
    <w:rsid w:val="002259FD"/>
    <w:rsid w:val="0023387A"/>
    <w:rsid w:val="00237172"/>
    <w:rsid w:val="002377DC"/>
    <w:rsid w:val="0025604F"/>
    <w:rsid w:val="00261B54"/>
    <w:rsid w:val="00262A40"/>
    <w:rsid w:val="002A1345"/>
    <w:rsid w:val="002A2C4D"/>
    <w:rsid w:val="002B62F2"/>
    <w:rsid w:val="002C16AD"/>
    <w:rsid w:val="002C6D3C"/>
    <w:rsid w:val="002D28E6"/>
    <w:rsid w:val="002E16D0"/>
    <w:rsid w:val="002E3460"/>
    <w:rsid w:val="003056C0"/>
    <w:rsid w:val="00320456"/>
    <w:rsid w:val="00322450"/>
    <w:rsid w:val="003246CD"/>
    <w:rsid w:val="00331358"/>
    <w:rsid w:val="00335334"/>
    <w:rsid w:val="00335940"/>
    <w:rsid w:val="00355DA1"/>
    <w:rsid w:val="00355FE4"/>
    <w:rsid w:val="00364C16"/>
    <w:rsid w:val="00370E36"/>
    <w:rsid w:val="003843AC"/>
    <w:rsid w:val="00391ED8"/>
    <w:rsid w:val="00396D1D"/>
    <w:rsid w:val="003B047B"/>
    <w:rsid w:val="003B25FE"/>
    <w:rsid w:val="003B2FFA"/>
    <w:rsid w:val="003C295C"/>
    <w:rsid w:val="003C7A42"/>
    <w:rsid w:val="003D0BB1"/>
    <w:rsid w:val="00400257"/>
    <w:rsid w:val="004235FD"/>
    <w:rsid w:val="004305AB"/>
    <w:rsid w:val="00441597"/>
    <w:rsid w:val="00451CED"/>
    <w:rsid w:val="0045618C"/>
    <w:rsid w:val="004651CA"/>
    <w:rsid w:val="00484B24"/>
    <w:rsid w:val="004A3450"/>
    <w:rsid w:val="004C41F5"/>
    <w:rsid w:val="004E54EE"/>
    <w:rsid w:val="004F0F56"/>
    <w:rsid w:val="004F2C90"/>
    <w:rsid w:val="00500C08"/>
    <w:rsid w:val="0051335A"/>
    <w:rsid w:val="00521127"/>
    <w:rsid w:val="00522730"/>
    <w:rsid w:val="00522D3F"/>
    <w:rsid w:val="00532BCA"/>
    <w:rsid w:val="00533FF6"/>
    <w:rsid w:val="00536918"/>
    <w:rsid w:val="005435AA"/>
    <w:rsid w:val="00544DFC"/>
    <w:rsid w:val="00550A1A"/>
    <w:rsid w:val="00552C59"/>
    <w:rsid w:val="00553C55"/>
    <w:rsid w:val="00560A12"/>
    <w:rsid w:val="00571C15"/>
    <w:rsid w:val="00585450"/>
    <w:rsid w:val="005B1744"/>
    <w:rsid w:val="005B7792"/>
    <w:rsid w:val="005C62E9"/>
    <w:rsid w:val="005C7CC5"/>
    <w:rsid w:val="005D38C2"/>
    <w:rsid w:val="005D396A"/>
    <w:rsid w:val="005E3C05"/>
    <w:rsid w:val="005F3E6C"/>
    <w:rsid w:val="006014E1"/>
    <w:rsid w:val="0062102E"/>
    <w:rsid w:val="00623F13"/>
    <w:rsid w:val="00627E86"/>
    <w:rsid w:val="00637E8F"/>
    <w:rsid w:val="00642881"/>
    <w:rsid w:val="006527DD"/>
    <w:rsid w:val="0067596B"/>
    <w:rsid w:val="00686527"/>
    <w:rsid w:val="00692E57"/>
    <w:rsid w:val="006B2E68"/>
    <w:rsid w:val="007024C1"/>
    <w:rsid w:val="0071219C"/>
    <w:rsid w:val="0072422E"/>
    <w:rsid w:val="00726F61"/>
    <w:rsid w:val="0073013E"/>
    <w:rsid w:val="0073544D"/>
    <w:rsid w:val="00741750"/>
    <w:rsid w:val="00745AC3"/>
    <w:rsid w:val="00765667"/>
    <w:rsid w:val="00772104"/>
    <w:rsid w:val="00777BCE"/>
    <w:rsid w:val="007825A5"/>
    <w:rsid w:val="00787157"/>
    <w:rsid w:val="00791DD7"/>
    <w:rsid w:val="007A3ADC"/>
    <w:rsid w:val="007B6854"/>
    <w:rsid w:val="007C7300"/>
    <w:rsid w:val="007D6ACF"/>
    <w:rsid w:val="007E4E3E"/>
    <w:rsid w:val="00834774"/>
    <w:rsid w:val="0083705B"/>
    <w:rsid w:val="00842A9A"/>
    <w:rsid w:val="008475E0"/>
    <w:rsid w:val="00860771"/>
    <w:rsid w:val="00861342"/>
    <w:rsid w:val="00866D8A"/>
    <w:rsid w:val="00870405"/>
    <w:rsid w:val="00870904"/>
    <w:rsid w:val="0089701F"/>
    <w:rsid w:val="008A1CD0"/>
    <w:rsid w:val="008A459B"/>
    <w:rsid w:val="008B5D84"/>
    <w:rsid w:val="008C22D2"/>
    <w:rsid w:val="008C2EB5"/>
    <w:rsid w:val="008D5B23"/>
    <w:rsid w:val="008E6CC2"/>
    <w:rsid w:val="008E7EB6"/>
    <w:rsid w:val="0092538E"/>
    <w:rsid w:val="00935BB1"/>
    <w:rsid w:val="009411E9"/>
    <w:rsid w:val="00976C36"/>
    <w:rsid w:val="00986512"/>
    <w:rsid w:val="009915F9"/>
    <w:rsid w:val="009A0BBF"/>
    <w:rsid w:val="009B2171"/>
    <w:rsid w:val="009D0112"/>
    <w:rsid w:val="009D0A55"/>
    <w:rsid w:val="009E2D87"/>
    <w:rsid w:val="009E741D"/>
    <w:rsid w:val="009F11E6"/>
    <w:rsid w:val="00A0135F"/>
    <w:rsid w:val="00A17457"/>
    <w:rsid w:val="00A31EFE"/>
    <w:rsid w:val="00A410C4"/>
    <w:rsid w:val="00A416F3"/>
    <w:rsid w:val="00A42039"/>
    <w:rsid w:val="00A45D9F"/>
    <w:rsid w:val="00A66D82"/>
    <w:rsid w:val="00A74B21"/>
    <w:rsid w:val="00A82D20"/>
    <w:rsid w:val="00AA330E"/>
    <w:rsid w:val="00AA6BB4"/>
    <w:rsid w:val="00AA748B"/>
    <w:rsid w:val="00AA7795"/>
    <w:rsid w:val="00AB43CC"/>
    <w:rsid w:val="00AD16E7"/>
    <w:rsid w:val="00AD63DB"/>
    <w:rsid w:val="00AE5117"/>
    <w:rsid w:val="00B046E4"/>
    <w:rsid w:val="00B1209D"/>
    <w:rsid w:val="00B221A6"/>
    <w:rsid w:val="00B24C8B"/>
    <w:rsid w:val="00B336AD"/>
    <w:rsid w:val="00B37AFD"/>
    <w:rsid w:val="00B61CD5"/>
    <w:rsid w:val="00B719C1"/>
    <w:rsid w:val="00B74BEF"/>
    <w:rsid w:val="00B81C81"/>
    <w:rsid w:val="00B92E72"/>
    <w:rsid w:val="00BA0B8B"/>
    <w:rsid w:val="00BA5341"/>
    <w:rsid w:val="00BA777F"/>
    <w:rsid w:val="00BB0F83"/>
    <w:rsid w:val="00BB1B26"/>
    <w:rsid w:val="00BB60F7"/>
    <w:rsid w:val="00BB7B67"/>
    <w:rsid w:val="00BC484D"/>
    <w:rsid w:val="00BE1EA9"/>
    <w:rsid w:val="00C10992"/>
    <w:rsid w:val="00C15FAB"/>
    <w:rsid w:val="00C21BC3"/>
    <w:rsid w:val="00C21C8F"/>
    <w:rsid w:val="00C2393B"/>
    <w:rsid w:val="00C27F3D"/>
    <w:rsid w:val="00C50D22"/>
    <w:rsid w:val="00C637BE"/>
    <w:rsid w:val="00C727A5"/>
    <w:rsid w:val="00C9786E"/>
    <w:rsid w:val="00CA6436"/>
    <w:rsid w:val="00CA74C7"/>
    <w:rsid w:val="00CB158F"/>
    <w:rsid w:val="00CC4EE4"/>
    <w:rsid w:val="00CD1969"/>
    <w:rsid w:val="00CD68C2"/>
    <w:rsid w:val="00CE272F"/>
    <w:rsid w:val="00D11D8A"/>
    <w:rsid w:val="00D235A4"/>
    <w:rsid w:val="00D30DD5"/>
    <w:rsid w:val="00D358D1"/>
    <w:rsid w:val="00D366C3"/>
    <w:rsid w:val="00D54885"/>
    <w:rsid w:val="00D73E0E"/>
    <w:rsid w:val="00D75335"/>
    <w:rsid w:val="00D81446"/>
    <w:rsid w:val="00DC143D"/>
    <w:rsid w:val="00DF075B"/>
    <w:rsid w:val="00DF22C5"/>
    <w:rsid w:val="00DF27B5"/>
    <w:rsid w:val="00DF60D3"/>
    <w:rsid w:val="00E26B6E"/>
    <w:rsid w:val="00E362DF"/>
    <w:rsid w:val="00E67570"/>
    <w:rsid w:val="00E775E8"/>
    <w:rsid w:val="00E92A40"/>
    <w:rsid w:val="00EB0766"/>
    <w:rsid w:val="00EC18C6"/>
    <w:rsid w:val="00EC6E3C"/>
    <w:rsid w:val="00EC6F71"/>
    <w:rsid w:val="00ED12CE"/>
    <w:rsid w:val="00ED50A6"/>
    <w:rsid w:val="00ED55D9"/>
    <w:rsid w:val="00ED7612"/>
    <w:rsid w:val="00EE16A0"/>
    <w:rsid w:val="00EE39F3"/>
    <w:rsid w:val="00F02F0B"/>
    <w:rsid w:val="00F0694E"/>
    <w:rsid w:val="00F25DFB"/>
    <w:rsid w:val="00F305BF"/>
    <w:rsid w:val="00F312D0"/>
    <w:rsid w:val="00F3317A"/>
    <w:rsid w:val="00F36A04"/>
    <w:rsid w:val="00F44279"/>
    <w:rsid w:val="00F453E7"/>
    <w:rsid w:val="00F47EAB"/>
    <w:rsid w:val="00F620C3"/>
    <w:rsid w:val="00F67E7A"/>
    <w:rsid w:val="00F7094F"/>
    <w:rsid w:val="00F71B23"/>
    <w:rsid w:val="00F84C9A"/>
    <w:rsid w:val="00F97978"/>
    <w:rsid w:val="00FA3118"/>
    <w:rsid w:val="00FC30A3"/>
    <w:rsid w:val="00FD10A3"/>
    <w:rsid w:val="00FD65BB"/>
    <w:rsid w:val="00FE25BE"/>
    <w:rsid w:val="00FE63F8"/>
    <w:rsid w:val="00FE6F1F"/>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0BF3"/>
  <w15:chartTrackingRefBased/>
  <w15:docId w15:val="{9A951B90-A44D-4F9B-BA76-46FD7F3F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2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C0279"/>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rsid w:val="001C0279"/>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rsid w:val="001C0279"/>
    <w:pPr>
      <w:keepNext/>
      <w:ind w:right="1133"/>
      <w:jc w:val="center"/>
      <w:outlineLvl w:val="2"/>
    </w:pPr>
    <w:rPr>
      <w:b/>
      <w:bCs/>
      <w:sz w:val="24"/>
      <w:szCs w:val="24"/>
    </w:rPr>
  </w:style>
  <w:style w:type="paragraph" w:styleId="4">
    <w:name w:val="heading 4"/>
    <w:basedOn w:val="a"/>
    <w:next w:val="a"/>
    <w:link w:val="40"/>
    <w:uiPriority w:val="99"/>
    <w:qFormat/>
    <w:rsid w:val="001C0279"/>
    <w:pPr>
      <w:keepNext/>
      <w:outlineLvl w:val="3"/>
    </w:pPr>
    <w:rPr>
      <w:sz w:val="24"/>
      <w:szCs w:val="24"/>
    </w:rPr>
  </w:style>
  <w:style w:type="paragraph" w:styleId="5">
    <w:name w:val="heading 5"/>
    <w:basedOn w:val="a"/>
    <w:next w:val="a"/>
    <w:link w:val="50"/>
    <w:uiPriority w:val="99"/>
    <w:qFormat/>
    <w:rsid w:val="001C0279"/>
    <w:pPr>
      <w:keepNext/>
      <w:ind w:right="1133"/>
      <w:outlineLvl w:val="4"/>
    </w:pPr>
    <w:rPr>
      <w:sz w:val="24"/>
      <w:szCs w:val="24"/>
    </w:rPr>
  </w:style>
  <w:style w:type="paragraph" w:styleId="6">
    <w:name w:val="heading 6"/>
    <w:basedOn w:val="a"/>
    <w:next w:val="a"/>
    <w:link w:val="60"/>
    <w:uiPriority w:val="99"/>
    <w:qFormat/>
    <w:rsid w:val="001C0279"/>
    <w:pPr>
      <w:keepNext/>
      <w:ind w:right="1133"/>
      <w:outlineLvl w:val="5"/>
    </w:pPr>
    <w:rPr>
      <w:b/>
      <w:bCs/>
      <w:sz w:val="24"/>
      <w:szCs w:val="24"/>
    </w:rPr>
  </w:style>
  <w:style w:type="paragraph" w:styleId="7">
    <w:name w:val="heading 7"/>
    <w:basedOn w:val="a"/>
    <w:next w:val="a"/>
    <w:link w:val="70"/>
    <w:uiPriority w:val="99"/>
    <w:qFormat/>
    <w:rsid w:val="001C0279"/>
    <w:pPr>
      <w:keepNext/>
      <w:jc w:val="both"/>
      <w:outlineLvl w:val="6"/>
    </w:pPr>
    <w:rPr>
      <w:b/>
      <w:bCs/>
      <w:sz w:val="24"/>
      <w:szCs w:val="24"/>
    </w:rPr>
  </w:style>
  <w:style w:type="paragraph" w:styleId="8">
    <w:name w:val="heading 8"/>
    <w:basedOn w:val="a"/>
    <w:next w:val="a"/>
    <w:link w:val="80"/>
    <w:uiPriority w:val="99"/>
    <w:qFormat/>
    <w:rsid w:val="001C0279"/>
    <w:pPr>
      <w:keepNext/>
      <w:ind w:right="1416"/>
      <w:jc w:val="center"/>
      <w:outlineLvl w:val="7"/>
    </w:pPr>
    <w:rPr>
      <w:b/>
      <w:bCs/>
      <w:sz w:val="28"/>
      <w:szCs w:val="28"/>
    </w:rPr>
  </w:style>
  <w:style w:type="paragraph" w:styleId="9">
    <w:name w:val="heading 9"/>
    <w:basedOn w:val="a"/>
    <w:next w:val="a"/>
    <w:link w:val="90"/>
    <w:uiPriority w:val="99"/>
    <w:qFormat/>
    <w:rsid w:val="001C0279"/>
    <w:pPr>
      <w:keepNext/>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0279"/>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1C0279"/>
    <w:rPr>
      <w:rFonts w:ascii="Arial" w:eastAsia="Times New Roman" w:hAnsi="Arial" w:cs="Arial"/>
      <w:b/>
      <w:bCs/>
      <w:i/>
      <w:iCs/>
      <w:sz w:val="24"/>
      <w:szCs w:val="24"/>
      <w:lang w:eastAsia="ru-RU"/>
    </w:rPr>
  </w:style>
  <w:style w:type="character" w:customStyle="1" w:styleId="30">
    <w:name w:val="Заголовок 3 Знак"/>
    <w:basedOn w:val="a0"/>
    <w:link w:val="3"/>
    <w:uiPriority w:val="99"/>
    <w:rsid w:val="001C027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1C0279"/>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1C0279"/>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1C027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1C027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C0279"/>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1C0279"/>
    <w:rPr>
      <w:rFonts w:ascii="Times New Roman" w:eastAsia="Times New Roman" w:hAnsi="Times New Roman" w:cs="Times New Roman"/>
      <w:sz w:val="28"/>
      <w:szCs w:val="28"/>
      <w:lang w:eastAsia="ru-RU"/>
    </w:rPr>
  </w:style>
  <w:style w:type="paragraph" w:styleId="a3">
    <w:name w:val="Body Text"/>
    <w:basedOn w:val="a"/>
    <w:link w:val="a4"/>
    <w:uiPriority w:val="99"/>
    <w:rsid w:val="001C0279"/>
    <w:pPr>
      <w:spacing w:after="120"/>
    </w:pPr>
  </w:style>
  <w:style w:type="character" w:customStyle="1" w:styleId="a4">
    <w:name w:val="Основной текст Знак"/>
    <w:basedOn w:val="a0"/>
    <w:link w:val="a3"/>
    <w:uiPriority w:val="99"/>
    <w:rsid w:val="001C0279"/>
    <w:rPr>
      <w:rFonts w:ascii="Times New Roman" w:eastAsia="Times New Roman" w:hAnsi="Times New Roman" w:cs="Times New Roman"/>
      <w:sz w:val="20"/>
      <w:szCs w:val="20"/>
      <w:lang w:eastAsia="ru-RU"/>
    </w:rPr>
  </w:style>
  <w:style w:type="paragraph" w:styleId="a5">
    <w:name w:val="Body Text Indent"/>
    <w:basedOn w:val="a"/>
    <w:link w:val="a6"/>
    <w:uiPriority w:val="99"/>
    <w:rsid w:val="001C0279"/>
    <w:pPr>
      <w:spacing w:after="120"/>
      <w:ind w:left="283"/>
    </w:pPr>
  </w:style>
  <w:style w:type="character" w:customStyle="1" w:styleId="a6">
    <w:name w:val="Основной текст с отступом Знак"/>
    <w:basedOn w:val="a0"/>
    <w:link w:val="a5"/>
    <w:uiPriority w:val="99"/>
    <w:rsid w:val="001C0279"/>
    <w:rPr>
      <w:rFonts w:ascii="Times New Roman" w:eastAsia="Times New Roman" w:hAnsi="Times New Roman" w:cs="Times New Roman"/>
      <w:sz w:val="20"/>
      <w:szCs w:val="20"/>
      <w:lang w:eastAsia="ru-RU"/>
    </w:rPr>
  </w:style>
  <w:style w:type="paragraph" w:styleId="a7">
    <w:name w:val="header"/>
    <w:basedOn w:val="a"/>
    <w:link w:val="a8"/>
    <w:uiPriority w:val="99"/>
    <w:rsid w:val="001C0279"/>
    <w:pPr>
      <w:tabs>
        <w:tab w:val="center" w:pos="4536"/>
        <w:tab w:val="right" w:pos="9072"/>
      </w:tabs>
    </w:pPr>
  </w:style>
  <w:style w:type="character" w:customStyle="1" w:styleId="a8">
    <w:name w:val="Верхний колонтитул Знак"/>
    <w:basedOn w:val="a0"/>
    <w:link w:val="a7"/>
    <w:uiPriority w:val="99"/>
    <w:rsid w:val="001C0279"/>
    <w:rPr>
      <w:rFonts w:ascii="Times New Roman" w:eastAsia="Times New Roman" w:hAnsi="Times New Roman" w:cs="Times New Roman"/>
      <w:sz w:val="20"/>
      <w:szCs w:val="20"/>
      <w:lang w:eastAsia="ru-RU"/>
    </w:rPr>
  </w:style>
  <w:style w:type="character" w:styleId="a9">
    <w:name w:val="page number"/>
    <w:uiPriority w:val="99"/>
    <w:rsid w:val="001C0279"/>
    <w:rPr>
      <w:rFonts w:cs="Times New Roman"/>
    </w:rPr>
  </w:style>
  <w:style w:type="paragraph" w:styleId="21">
    <w:name w:val="Body Text 2"/>
    <w:basedOn w:val="a"/>
    <w:link w:val="22"/>
    <w:uiPriority w:val="99"/>
    <w:rsid w:val="001C0279"/>
    <w:rPr>
      <w:sz w:val="24"/>
      <w:szCs w:val="24"/>
    </w:rPr>
  </w:style>
  <w:style w:type="character" w:customStyle="1" w:styleId="22">
    <w:name w:val="Основной текст 2 Знак"/>
    <w:basedOn w:val="a0"/>
    <w:link w:val="21"/>
    <w:uiPriority w:val="99"/>
    <w:rsid w:val="001C0279"/>
    <w:rPr>
      <w:rFonts w:ascii="Times New Roman" w:eastAsia="Times New Roman" w:hAnsi="Times New Roman" w:cs="Times New Roman"/>
      <w:sz w:val="24"/>
      <w:szCs w:val="24"/>
      <w:lang w:eastAsia="ru-RU"/>
    </w:rPr>
  </w:style>
  <w:style w:type="paragraph" w:styleId="aa">
    <w:name w:val="Block Text"/>
    <w:basedOn w:val="a"/>
    <w:uiPriority w:val="99"/>
    <w:rsid w:val="001C0279"/>
    <w:pPr>
      <w:ind w:left="113" w:right="113"/>
      <w:jc w:val="both"/>
    </w:pPr>
  </w:style>
  <w:style w:type="paragraph" w:styleId="31">
    <w:name w:val="Body Text 3"/>
    <w:basedOn w:val="a"/>
    <w:link w:val="32"/>
    <w:uiPriority w:val="99"/>
    <w:rsid w:val="001C0279"/>
    <w:pPr>
      <w:ind w:right="1133"/>
      <w:jc w:val="both"/>
    </w:pPr>
    <w:rPr>
      <w:sz w:val="28"/>
      <w:szCs w:val="28"/>
    </w:rPr>
  </w:style>
  <w:style w:type="character" w:customStyle="1" w:styleId="32">
    <w:name w:val="Основной текст 3 Знак"/>
    <w:basedOn w:val="a0"/>
    <w:link w:val="31"/>
    <w:uiPriority w:val="99"/>
    <w:rsid w:val="001C0279"/>
    <w:rPr>
      <w:rFonts w:ascii="Times New Roman" w:eastAsia="Times New Roman" w:hAnsi="Times New Roman" w:cs="Times New Roman"/>
      <w:sz w:val="28"/>
      <w:szCs w:val="28"/>
      <w:lang w:eastAsia="ru-RU"/>
    </w:rPr>
  </w:style>
  <w:style w:type="paragraph" w:styleId="ab">
    <w:name w:val="Plain Text"/>
    <w:basedOn w:val="a"/>
    <w:link w:val="ac"/>
    <w:uiPriority w:val="99"/>
    <w:rsid w:val="001C0279"/>
    <w:pPr>
      <w:tabs>
        <w:tab w:val="left" w:pos="1080"/>
      </w:tabs>
      <w:overflowPunct/>
      <w:autoSpaceDE/>
      <w:autoSpaceDN/>
      <w:adjustRightInd/>
      <w:ind w:firstLine="720"/>
      <w:jc w:val="both"/>
      <w:textAlignment w:val="auto"/>
    </w:pPr>
    <w:rPr>
      <w:rFonts w:eastAsia="MS Mincho"/>
      <w:sz w:val="28"/>
      <w:szCs w:val="28"/>
    </w:rPr>
  </w:style>
  <w:style w:type="character" w:customStyle="1" w:styleId="ac">
    <w:name w:val="Текст Знак"/>
    <w:basedOn w:val="a0"/>
    <w:link w:val="ab"/>
    <w:uiPriority w:val="99"/>
    <w:rsid w:val="001C0279"/>
    <w:rPr>
      <w:rFonts w:ascii="Times New Roman" w:eastAsia="MS Mincho" w:hAnsi="Times New Roman" w:cs="Times New Roman"/>
      <w:sz w:val="28"/>
      <w:szCs w:val="28"/>
      <w:lang w:eastAsia="ru-RU"/>
    </w:rPr>
  </w:style>
  <w:style w:type="paragraph" w:styleId="ad">
    <w:name w:val="List Paragraph"/>
    <w:basedOn w:val="a"/>
    <w:uiPriority w:val="34"/>
    <w:qFormat/>
    <w:rsid w:val="001C0279"/>
    <w:pPr>
      <w:overflowPunct/>
      <w:autoSpaceDE/>
      <w:autoSpaceDN/>
      <w:adjustRightInd/>
      <w:spacing w:after="200" w:line="276" w:lineRule="auto"/>
      <w:ind w:left="720"/>
      <w:textAlignment w:val="auto"/>
    </w:pPr>
    <w:rPr>
      <w:rFonts w:ascii="Calibri" w:hAnsi="Calibri" w:cs="Calibri"/>
      <w:sz w:val="22"/>
      <w:szCs w:val="22"/>
    </w:rPr>
  </w:style>
  <w:style w:type="paragraph" w:styleId="ae">
    <w:name w:val="No Spacing"/>
    <w:uiPriority w:val="1"/>
    <w:qFormat/>
    <w:rsid w:val="001C0279"/>
    <w:pPr>
      <w:spacing w:after="0" w:line="240" w:lineRule="auto"/>
    </w:pPr>
    <w:rPr>
      <w:rFonts w:ascii="Calibri" w:eastAsia="Times New Roman" w:hAnsi="Calibri" w:cs="Calibri"/>
      <w:lang w:eastAsia="ru-RU"/>
    </w:rPr>
  </w:style>
  <w:style w:type="paragraph" w:styleId="af">
    <w:name w:val="Document Map"/>
    <w:basedOn w:val="a"/>
    <w:link w:val="af0"/>
    <w:uiPriority w:val="99"/>
    <w:semiHidden/>
    <w:rsid w:val="001C0279"/>
    <w:pPr>
      <w:shd w:val="clear" w:color="auto" w:fill="000080"/>
      <w:overflowPunct/>
      <w:autoSpaceDE/>
      <w:autoSpaceDN/>
      <w:adjustRightInd/>
      <w:textAlignment w:val="auto"/>
    </w:pPr>
    <w:rPr>
      <w:rFonts w:ascii="Tahoma" w:hAnsi="Tahoma" w:cs="Tahoma"/>
      <w:sz w:val="24"/>
      <w:szCs w:val="24"/>
    </w:rPr>
  </w:style>
  <w:style w:type="character" w:customStyle="1" w:styleId="af0">
    <w:name w:val="Схема документа Знак"/>
    <w:basedOn w:val="a0"/>
    <w:link w:val="af"/>
    <w:uiPriority w:val="99"/>
    <w:semiHidden/>
    <w:rsid w:val="001C0279"/>
    <w:rPr>
      <w:rFonts w:ascii="Tahoma" w:eastAsia="Times New Roman" w:hAnsi="Tahoma" w:cs="Tahoma"/>
      <w:sz w:val="24"/>
      <w:szCs w:val="24"/>
      <w:shd w:val="clear" w:color="auto" w:fill="000080"/>
      <w:lang w:eastAsia="ru-RU"/>
    </w:rPr>
  </w:style>
  <w:style w:type="paragraph" w:customStyle="1" w:styleId="ConsPlusNormal">
    <w:name w:val="ConsPlusNormal"/>
    <w:uiPriority w:val="99"/>
    <w:rsid w:val="001C0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er"/>
    <w:basedOn w:val="a"/>
    <w:link w:val="af2"/>
    <w:uiPriority w:val="99"/>
    <w:rsid w:val="001C0279"/>
    <w:pPr>
      <w:tabs>
        <w:tab w:val="center" w:pos="4677"/>
        <w:tab w:val="right" w:pos="9355"/>
      </w:tabs>
      <w:overflowPunct/>
      <w:autoSpaceDE/>
      <w:autoSpaceDN/>
      <w:adjustRightInd/>
      <w:textAlignment w:val="auto"/>
    </w:pPr>
    <w:rPr>
      <w:sz w:val="24"/>
      <w:szCs w:val="24"/>
    </w:rPr>
  </w:style>
  <w:style w:type="character" w:customStyle="1" w:styleId="af2">
    <w:name w:val="Нижний колонтитул Знак"/>
    <w:basedOn w:val="a0"/>
    <w:link w:val="af1"/>
    <w:uiPriority w:val="99"/>
    <w:rsid w:val="001C0279"/>
    <w:rPr>
      <w:rFonts w:ascii="Times New Roman" w:eastAsia="Times New Roman" w:hAnsi="Times New Roman" w:cs="Times New Roman"/>
      <w:sz w:val="24"/>
      <w:szCs w:val="24"/>
      <w:lang w:eastAsia="ru-RU"/>
    </w:rPr>
  </w:style>
  <w:style w:type="character" w:styleId="af3">
    <w:name w:val="Hyperlink"/>
    <w:uiPriority w:val="99"/>
    <w:rsid w:val="001C0279"/>
    <w:rPr>
      <w:rFonts w:cs="Times New Roman"/>
      <w:color w:val="0000FF"/>
      <w:u w:val="single"/>
    </w:rPr>
  </w:style>
  <w:style w:type="paragraph" w:styleId="af4">
    <w:name w:val="Balloon Text"/>
    <w:basedOn w:val="a"/>
    <w:link w:val="af5"/>
    <w:uiPriority w:val="99"/>
    <w:semiHidden/>
    <w:rsid w:val="001C0279"/>
    <w:pPr>
      <w:overflowPunct/>
      <w:autoSpaceDE/>
      <w:autoSpaceDN/>
      <w:adjustRightInd/>
      <w:textAlignment w:val="auto"/>
    </w:pPr>
    <w:rPr>
      <w:rFonts w:ascii="Tahoma" w:hAnsi="Tahoma" w:cs="Tahoma"/>
      <w:sz w:val="16"/>
      <w:szCs w:val="16"/>
    </w:rPr>
  </w:style>
  <w:style w:type="character" w:customStyle="1" w:styleId="af5">
    <w:name w:val="Текст выноски Знак"/>
    <w:basedOn w:val="a0"/>
    <w:link w:val="af4"/>
    <w:uiPriority w:val="99"/>
    <w:semiHidden/>
    <w:rsid w:val="001C0279"/>
    <w:rPr>
      <w:rFonts w:ascii="Tahoma" w:eastAsia="Times New Roman" w:hAnsi="Tahoma" w:cs="Tahoma"/>
      <w:sz w:val="16"/>
      <w:szCs w:val="16"/>
      <w:lang w:eastAsia="ru-RU"/>
    </w:rPr>
  </w:style>
  <w:style w:type="paragraph" w:customStyle="1" w:styleId="11">
    <w:name w:val="Без интервала1"/>
    <w:uiPriority w:val="99"/>
    <w:rsid w:val="001C0279"/>
    <w:pPr>
      <w:spacing w:after="0" w:line="240" w:lineRule="auto"/>
    </w:pPr>
    <w:rPr>
      <w:rFonts w:ascii="Calibri" w:eastAsia="Times New Roman" w:hAnsi="Calibri" w:cs="Calibri"/>
    </w:rPr>
  </w:style>
  <w:style w:type="paragraph" w:customStyle="1" w:styleId="ConsPlusTitle">
    <w:name w:val="ConsPlusTitle"/>
    <w:uiPriority w:val="99"/>
    <w:rsid w:val="001C0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uiPriority w:val="99"/>
    <w:rsid w:val="001C0279"/>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table" w:styleId="af6">
    <w:name w:val="Table Grid"/>
    <w:basedOn w:val="a1"/>
    <w:rsid w:val="001C027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1C0279"/>
    <w:pPr>
      <w:overflowPunct/>
      <w:autoSpaceDE/>
      <w:autoSpaceDN/>
      <w:adjustRightInd/>
      <w:spacing w:after="200" w:line="360" w:lineRule="auto"/>
      <w:ind w:left="720" w:firstLine="284"/>
      <w:jc w:val="center"/>
      <w:textAlignment w:val="auto"/>
    </w:pPr>
    <w:rPr>
      <w:rFonts w:ascii="Arial" w:hAnsi="Arial" w:cs="Arial"/>
      <w:sz w:val="28"/>
      <w:szCs w:val="28"/>
      <w:lang w:eastAsia="en-US"/>
    </w:rPr>
  </w:style>
  <w:style w:type="paragraph" w:customStyle="1" w:styleId="23">
    <w:name w:val="Абзац списка2"/>
    <w:basedOn w:val="a"/>
    <w:rsid w:val="001C0279"/>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headertext">
    <w:name w:val="headertext"/>
    <w:basedOn w:val="a"/>
    <w:rsid w:val="001C0279"/>
    <w:pPr>
      <w:overflowPunct/>
      <w:autoSpaceDE/>
      <w:autoSpaceDN/>
      <w:adjustRightInd/>
      <w:spacing w:before="100" w:beforeAutospacing="1" w:after="100" w:afterAutospacing="1"/>
      <w:textAlignment w:val="auto"/>
    </w:pPr>
    <w:rPr>
      <w:sz w:val="24"/>
      <w:szCs w:val="24"/>
    </w:rPr>
  </w:style>
  <w:style w:type="table" w:customStyle="1" w:styleId="13">
    <w:name w:val="Сетка таблицы1"/>
    <w:basedOn w:val="a1"/>
    <w:next w:val="af6"/>
    <w:uiPriority w:val="99"/>
    <w:rsid w:val="001C027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6"/>
    <w:uiPriority w:val="59"/>
    <w:rsid w:val="001C027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annotation reference"/>
    <w:uiPriority w:val="99"/>
    <w:semiHidden/>
    <w:unhideWhenUsed/>
    <w:rsid w:val="001C0279"/>
    <w:rPr>
      <w:sz w:val="16"/>
      <w:szCs w:val="16"/>
    </w:rPr>
  </w:style>
  <w:style w:type="paragraph" w:styleId="af8">
    <w:name w:val="annotation text"/>
    <w:basedOn w:val="a"/>
    <w:link w:val="af9"/>
    <w:uiPriority w:val="99"/>
    <w:semiHidden/>
    <w:unhideWhenUsed/>
    <w:rsid w:val="001C0279"/>
    <w:pPr>
      <w:overflowPunct/>
      <w:autoSpaceDE/>
      <w:autoSpaceDN/>
      <w:adjustRightInd/>
      <w:spacing w:after="200"/>
      <w:textAlignment w:val="auto"/>
    </w:pPr>
    <w:rPr>
      <w:rFonts w:ascii="Calibri" w:hAnsi="Calibri" w:cs="Calibri"/>
    </w:rPr>
  </w:style>
  <w:style w:type="character" w:customStyle="1" w:styleId="af9">
    <w:name w:val="Текст примечания Знак"/>
    <w:basedOn w:val="a0"/>
    <w:link w:val="af8"/>
    <w:uiPriority w:val="99"/>
    <w:semiHidden/>
    <w:rsid w:val="001C0279"/>
    <w:rPr>
      <w:rFonts w:ascii="Calibri" w:eastAsia="Times New Roman" w:hAnsi="Calibri" w:cs="Calibri"/>
      <w:sz w:val="20"/>
      <w:szCs w:val="20"/>
      <w:lang w:eastAsia="ru-RU"/>
    </w:rPr>
  </w:style>
  <w:style w:type="paragraph" w:styleId="afa">
    <w:name w:val="annotation subject"/>
    <w:basedOn w:val="af8"/>
    <w:next w:val="af8"/>
    <w:link w:val="afb"/>
    <w:uiPriority w:val="99"/>
    <w:semiHidden/>
    <w:unhideWhenUsed/>
    <w:rsid w:val="001C0279"/>
    <w:pPr>
      <w:overflowPunct w:val="0"/>
      <w:autoSpaceDE w:val="0"/>
      <w:autoSpaceDN w:val="0"/>
      <w:adjustRightInd w:val="0"/>
      <w:spacing w:after="0"/>
      <w:textAlignment w:val="baseline"/>
    </w:pPr>
    <w:rPr>
      <w:rFonts w:ascii="Times New Roman" w:hAnsi="Times New Roman" w:cs="Times New Roman"/>
      <w:b/>
      <w:bCs/>
    </w:rPr>
  </w:style>
  <w:style w:type="character" w:customStyle="1" w:styleId="afb">
    <w:name w:val="Тема примечания Знак"/>
    <w:basedOn w:val="af9"/>
    <w:link w:val="afa"/>
    <w:uiPriority w:val="99"/>
    <w:semiHidden/>
    <w:rsid w:val="001C0279"/>
    <w:rPr>
      <w:rFonts w:ascii="Times New Roman" w:eastAsia="Times New Roman" w:hAnsi="Times New Roman" w:cs="Times New Roman"/>
      <w:b/>
      <w:bCs/>
      <w:sz w:val="20"/>
      <w:szCs w:val="20"/>
      <w:lang w:eastAsia="ru-RU"/>
    </w:rPr>
  </w:style>
  <w:style w:type="table" w:customStyle="1" w:styleId="33">
    <w:name w:val="Сетка таблицы3"/>
    <w:basedOn w:val="a1"/>
    <w:next w:val="af6"/>
    <w:uiPriority w:val="39"/>
    <w:rsid w:val="00834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6"/>
    <w:uiPriority w:val="59"/>
    <w:rsid w:val="002C16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rmal (Web)"/>
    <w:basedOn w:val="a"/>
    <w:uiPriority w:val="99"/>
    <w:semiHidden/>
    <w:unhideWhenUsed/>
    <w:rsid w:val="00DF27B5"/>
    <w:pPr>
      <w:overflowPunct/>
      <w:autoSpaceDE/>
      <w:autoSpaceDN/>
      <w:adjustRightInd/>
      <w:spacing w:before="100" w:beforeAutospacing="1" w:after="100" w:afterAutospacing="1"/>
      <w:textAlignment w:val="auto"/>
    </w:pPr>
    <w:rPr>
      <w:sz w:val="24"/>
      <w:szCs w:val="24"/>
    </w:rPr>
  </w:style>
  <w:style w:type="character" w:styleId="afd">
    <w:name w:val="Unresolved Mention"/>
    <w:basedOn w:val="a0"/>
    <w:uiPriority w:val="99"/>
    <w:semiHidden/>
    <w:unhideWhenUsed/>
    <w:rsid w:val="002A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7344">
      <w:bodyDiv w:val="1"/>
      <w:marLeft w:val="0"/>
      <w:marRight w:val="0"/>
      <w:marTop w:val="0"/>
      <w:marBottom w:val="0"/>
      <w:divBdr>
        <w:top w:val="none" w:sz="0" w:space="0" w:color="auto"/>
        <w:left w:val="none" w:sz="0" w:space="0" w:color="auto"/>
        <w:bottom w:val="none" w:sz="0" w:space="0" w:color="auto"/>
        <w:right w:val="none" w:sz="0" w:space="0" w:color="auto"/>
      </w:divBdr>
    </w:div>
    <w:div w:id="262763317">
      <w:bodyDiv w:val="1"/>
      <w:marLeft w:val="0"/>
      <w:marRight w:val="0"/>
      <w:marTop w:val="0"/>
      <w:marBottom w:val="0"/>
      <w:divBdr>
        <w:top w:val="none" w:sz="0" w:space="0" w:color="auto"/>
        <w:left w:val="none" w:sz="0" w:space="0" w:color="auto"/>
        <w:bottom w:val="none" w:sz="0" w:space="0" w:color="auto"/>
        <w:right w:val="none" w:sz="0" w:space="0" w:color="auto"/>
      </w:divBdr>
    </w:div>
    <w:div w:id="387458002">
      <w:bodyDiv w:val="1"/>
      <w:marLeft w:val="0"/>
      <w:marRight w:val="0"/>
      <w:marTop w:val="0"/>
      <w:marBottom w:val="0"/>
      <w:divBdr>
        <w:top w:val="none" w:sz="0" w:space="0" w:color="auto"/>
        <w:left w:val="none" w:sz="0" w:space="0" w:color="auto"/>
        <w:bottom w:val="none" w:sz="0" w:space="0" w:color="auto"/>
        <w:right w:val="none" w:sz="0" w:space="0" w:color="auto"/>
      </w:divBdr>
    </w:div>
    <w:div w:id="460541202">
      <w:bodyDiv w:val="1"/>
      <w:marLeft w:val="0"/>
      <w:marRight w:val="0"/>
      <w:marTop w:val="0"/>
      <w:marBottom w:val="0"/>
      <w:divBdr>
        <w:top w:val="none" w:sz="0" w:space="0" w:color="auto"/>
        <w:left w:val="none" w:sz="0" w:space="0" w:color="auto"/>
        <w:bottom w:val="none" w:sz="0" w:space="0" w:color="auto"/>
        <w:right w:val="none" w:sz="0" w:space="0" w:color="auto"/>
      </w:divBdr>
    </w:div>
    <w:div w:id="517545461">
      <w:bodyDiv w:val="1"/>
      <w:marLeft w:val="0"/>
      <w:marRight w:val="0"/>
      <w:marTop w:val="0"/>
      <w:marBottom w:val="0"/>
      <w:divBdr>
        <w:top w:val="none" w:sz="0" w:space="0" w:color="auto"/>
        <w:left w:val="none" w:sz="0" w:space="0" w:color="auto"/>
        <w:bottom w:val="none" w:sz="0" w:space="0" w:color="auto"/>
        <w:right w:val="none" w:sz="0" w:space="0" w:color="auto"/>
      </w:divBdr>
    </w:div>
    <w:div w:id="646978446">
      <w:bodyDiv w:val="1"/>
      <w:marLeft w:val="0"/>
      <w:marRight w:val="0"/>
      <w:marTop w:val="0"/>
      <w:marBottom w:val="0"/>
      <w:divBdr>
        <w:top w:val="none" w:sz="0" w:space="0" w:color="auto"/>
        <w:left w:val="none" w:sz="0" w:space="0" w:color="auto"/>
        <w:bottom w:val="none" w:sz="0" w:space="0" w:color="auto"/>
        <w:right w:val="none" w:sz="0" w:space="0" w:color="auto"/>
      </w:divBdr>
    </w:div>
    <w:div w:id="856768639">
      <w:bodyDiv w:val="1"/>
      <w:marLeft w:val="0"/>
      <w:marRight w:val="0"/>
      <w:marTop w:val="0"/>
      <w:marBottom w:val="0"/>
      <w:divBdr>
        <w:top w:val="none" w:sz="0" w:space="0" w:color="auto"/>
        <w:left w:val="none" w:sz="0" w:space="0" w:color="auto"/>
        <w:bottom w:val="none" w:sz="0" w:space="0" w:color="auto"/>
        <w:right w:val="none" w:sz="0" w:space="0" w:color="auto"/>
      </w:divBdr>
    </w:div>
    <w:div w:id="891768043">
      <w:bodyDiv w:val="1"/>
      <w:marLeft w:val="0"/>
      <w:marRight w:val="0"/>
      <w:marTop w:val="0"/>
      <w:marBottom w:val="0"/>
      <w:divBdr>
        <w:top w:val="none" w:sz="0" w:space="0" w:color="auto"/>
        <w:left w:val="none" w:sz="0" w:space="0" w:color="auto"/>
        <w:bottom w:val="none" w:sz="0" w:space="0" w:color="auto"/>
        <w:right w:val="none" w:sz="0" w:space="0" w:color="auto"/>
      </w:divBdr>
    </w:div>
    <w:div w:id="997270770">
      <w:bodyDiv w:val="1"/>
      <w:marLeft w:val="0"/>
      <w:marRight w:val="0"/>
      <w:marTop w:val="0"/>
      <w:marBottom w:val="0"/>
      <w:divBdr>
        <w:top w:val="none" w:sz="0" w:space="0" w:color="auto"/>
        <w:left w:val="none" w:sz="0" w:space="0" w:color="auto"/>
        <w:bottom w:val="none" w:sz="0" w:space="0" w:color="auto"/>
        <w:right w:val="none" w:sz="0" w:space="0" w:color="auto"/>
      </w:divBdr>
    </w:div>
    <w:div w:id="1041318175">
      <w:bodyDiv w:val="1"/>
      <w:marLeft w:val="0"/>
      <w:marRight w:val="0"/>
      <w:marTop w:val="0"/>
      <w:marBottom w:val="0"/>
      <w:divBdr>
        <w:top w:val="none" w:sz="0" w:space="0" w:color="auto"/>
        <w:left w:val="none" w:sz="0" w:space="0" w:color="auto"/>
        <w:bottom w:val="none" w:sz="0" w:space="0" w:color="auto"/>
        <w:right w:val="none" w:sz="0" w:space="0" w:color="auto"/>
      </w:divBdr>
    </w:div>
    <w:div w:id="1101757236">
      <w:bodyDiv w:val="1"/>
      <w:marLeft w:val="0"/>
      <w:marRight w:val="0"/>
      <w:marTop w:val="0"/>
      <w:marBottom w:val="0"/>
      <w:divBdr>
        <w:top w:val="none" w:sz="0" w:space="0" w:color="auto"/>
        <w:left w:val="none" w:sz="0" w:space="0" w:color="auto"/>
        <w:bottom w:val="none" w:sz="0" w:space="0" w:color="auto"/>
        <w:right w:val="none" w:sz="0" w:space="0" w:color="auto"/>
      </w:divBdr>
    </w:div>
    <w:div w:id="1103526193">
      <w:bodyDiv w:val="1"/>
      <w:marLeft w:val="0"/>
      <w:marRight w:val="0"/>
      <w:marTop w:val="0"/>
      <w:marBottom w:val="0"/>
      <w:divBdr>
        <w:top w:val="none" w:sz="0" w:space="0" w:color="auto"/>
        <w:left w:val="none" w:sz="0" w:space="0" w:color="auto"/>
        <w:bottom w:val="none" w:sz="0" w:space="0" w:color="auto"/>
        <w:right w:val="none" w:sz="0" w:space="0" w:color="auto"/>
      </w:divBdr>
    </w:div>
    <w:div w:id="1147551387">
      <w:bodyDiv w:val="1"/>
      <w:marLeft w:val="0"/>
      <w:marRight w:val="0"/>
      <w:marTop w:val="0"/>
      <w:marBottom w:val="0"/>
      <w:divBdr>
        <w:top w:val="none" w:sz="0" w:space="0" w:color="auto"/>
        <w:left w:val="none" w:sz="0" w:space="0" w:color="auto"/>
        <w:bottom w:val="none" w:sz="0" w:space="0" w:color="auto"/>
        <w:right w:val="none" w:sz="0" w:space="0" w:color="auto"/>
      </w:divBdr>
    </w:div>
    <w:div w:id="1147864826">
      <w:bodyDiv w:val="1"/>
      <w:marLeft w:val="0"/>
      <w:marRight w:val="0"/>
      <w:marTop w:val="0"/>
      <w:marBottom w:val="0"/>
      <w:divBdr>
        <w:top w:val="none" w:sz="0" w:space="0" w:color="auto"/>
        <w:left w:val="none" w:sz="0" w:space="0" w:color="auto"/>
        <w:bottom w:val="none" w:sz="0" w:space="0" w:color="auto"/>
        <w:right w:val="none" w:sz="0" w:space="0" w:color="auto"/>
      </w:divBdr>
    </w:div>
    <w:div w:id="1290895039">
      <w:bodyDiv w:val="1"/>
      <w:marLeft w:val="0"/>
      <w:marRight w:val="0"/>
      <w:marTop w:val="0"/>
      <w:marBottom w:val="0"/>
      <w:divBdr>
        <w:top w:val="none" w:sz="0" w:space="0" w:color="auto"/>
        <w:left w:val="none" w:sz="0" w:space="0" w:color="auto"/>
        <w:bottom w:val="none" w:sz="0" w:space="0" w:color="auto"/>
        <w:right w:val="none" w:sz="0" w:space="0" w:color="auto"/>
      </w:divBdr>
    </w:div>
    <w:div w:id="1346521843">
      <w:bodyDiv w:val="1"/>
      <w:marLeft w:val="0"/>
      <w:marRight w:val="0"/>
      <w:marTop w:val="0"/>
      <w:marBottom w:val="0"/>
      <w:divBdr>
        <w:top w:val="none" w:sz="0" w:space="0" w:color="auto"/>
        <w:left w:val="none" w:sz="0" w:space="0" w:color="auto"/>
        <w:bottom w:val="none" w:sz="0" w:space="0" w:color="auto"/>
        <w:right w:val="none" w:sz="0" w:space="0" w:color="auto"/>
      </w:divBdr>
    </w:div>
    <w:div w:id="1396396541">
      <w:bodyDiv w:val="1"/>
      <w:marLeft w:val="0"/>
      <w:marRight w:val="0"/>
      <w:marTop w:val="0"/>
      <w:marBottom w:val="0"/>
      <w:divBdr>
        <w:top w:val="none" w:sz="0" w:space="0" w:color="auto"/>
        <w:left w:val="none" w:sz="0" w:space="0" w:color="auto"/>
        <w:bottom w:val="none" w:sz="0" w:space="0" w:color="auto"/>
        <w:right w:val="none" w:sz="0" w:space="0" w:color="auto"/>
      </w:divBdr>
    </w:div>
    <w:div w:id="1408380935">
      <w:bodyDiv w:val="1"/>
      <w:marLeft w:val="0"/>
      <w:marRight w:val="0"/>
      <w:marTop w:val="0"/>
      <w:marBottom w:val="0"/>
      <w:divBdr>
        <w:top w:val="none" w:sz="0" w:space="0" w:color="auto"/>
        <w:left w:val="none" w:sz="0" w:space="0" w:color="auto"/>
        <w:bottom w:val="none" w:sz="0" w:space="0" w:color="auto"/>
        <w:right w:val="none" w:sz="0" w:space="0" w:color="auto"/>
      </w:divBdr>
    </w:div>
    <w:div w:id="1445466584">
      <w:bodyDiv w:val="1"/>
      <w:marLeft w:val="0"/>
      <w:marRight w:val="0"/>
      <w:marTop w:val="0"/>
      <w:marBottom w:val="0"/>
      <w:divBdr>
        <w:top w:val="none" w:sz="0" w:space="0" w:color="auto"/>
        <w:left w:val="none" w:sz="0" w:space="0" w:color="auto"/>
        <w:bottom w:val="none" w:sz="0" w:space="0" w:color="auto"/>
        <w:right w:val="none" w:sz="0" w:space="0" w:color="auto"/>
      </w:divBdr>
    </w:div>
    <w:div w:id="1555383131">
      <w:bodyDiv w:val="1"/>
      <w:marLeft w:val="0"/>
      <w:marRight w:val="0"/>
      <w:marTop w:val="0"/>
      <w:marBottom w:val="0"/>
      <w:divBdr>
        <w:top w:val="none" w:sz="0" w:space="0" w:color="auto"/>
        <w:left w:val="none" w:sz="0" w:space="0" w:color="auto"/>
        <w:bottom w:val="none" w:sz="0" w:space="0" w:color="auto"/>
        <w:right w:val="none" w:sz="0" w:space="0" w:color="auto"/>
      </w:divBdr>
    </w:div>
    <w:div w:id="1572619564">
      <w:bodyDiv w:val="1"/>
      <w:marLeft w:val="0"/>
      <w:marRight w:val="0"/>
      <w:marTop w:val="0"/>
      <w:marBottom w:val="0"/>
      <w:divBdr>
        <w:top w:val="none" w:sz="0" w:space="0" w:color="auto"/>
        <w:left w:val="none" w:sz="0" w:space="0" w:color="auto"/>
        <w:bottom w:val="none" w:sz="0" w:space="0" w:color="auto"/>
        <w:right w:val="none" w:sz="0" w:space="0" w:color="auto"/>
      </w:divBdr>
    </w:div>
    <w:div w:id="1632444048">
      <w:bodyDiv w:val="1"/>
      <w:marLeft w:val="0"/>
      <w:marRight w:val="0"/>
      <w:marTop w:val="0"/>
      <w:marBottom w:val="0"/>
      <w:divBdr>
        <w:top w:val="none" w:sz="0" w:space="0" w:color="auto"/>
        <w:left w:val="none" w:sz="0" w:space="0" w:color="auto"/>
        <w:bottom w:val="none" w:sz="0" w:space="0" w:color="auto"/>
        <w:right w:val="none" w:sz="0" w:space="0" w:color="auto"/>
      </w:divBdr>
    </w:div>
    <w:div w:id="1670908336">
      <w:bodyDiv w:val="1"/>
      <w:marLeft w:val="0"/>
      <w:marRight w:val="0"/>
      <w:marTop w:val="0"/>
      <w:marBottom w:val="0"/>
      <w:divBdr>
        <w:top w:val="none" w:sz="0" w:space="0" w:color="auto"/>
        <w:left w:val="none" w:sz="0" w:space="0" w:color="auto"/>
        <w:bottom w:val="none" w:sz="0" w:space="0" w:color="auto"/>
        <w:right w:val="none" w:sz="0" w:space="0" w:color="auto"/>
      </w:divBdr>
    </w:div>
    <w:div w:id="1671369750">
      <w:bodyDiv w:val="1"/>
      <w:marLeft w:val="0"/>
      <w:marRight w:val="0"/>
      <w:marTop w:val="0"/>
      <w:marBottom w:val="0"/>
      <w:divBdr>
        <w:top w:val="none" w:sz="0" w:space="0" w:color="auto"/>
        <w:left w:val="none" w:sz="0" w:space="0" w:color="auto"/>
        <w:bottom w:val="none" w:sz="0" w:space="0" w:color="auto"/>
        <w:right w:val="none" w:sz="0" w:space="0" w:color="auto"/>
      </w:divBdr>
    </w:div>
    <w:div w:id="1702051319">
      <w:bodyDiv w:val="1"/>
      <w:marLeft w:val="0"/>
      <w:marRight w:val="0"/>
      <w:marTop w:val="0"/>
      <w:marBottom w:val="0"/>
      <w:divBdr>
        <w:top w:val="none" w:sz="0" w:space="0" w:color="auto"/>
        <w:left w:val="none" w:sz="0" w:space="0" w:color="auto"/>
        <w:bottom w:val="none" w:sz="0" w:space="0" w:color="auto"/>
        <w:right w:val="none" w:sz="0" w:space="0" w:color="auto"/>
      </w:divBdr>
    </w:div>
    <w:div w:id="1815170973">
      <w:bodyDiv w:val="1"/>
      <w:marLeft w:val="0"/>
      <w:marRight w:val="0"/>
      <w:marTop w:val="0"/>
      <w:marBottom w:val="0"/>
      <w:divBdr>
        <w:top w:val="none" w:sz="0" w:space="0" w:color="auto"/>
        <w:left w:val="none" w:sz="0" w:space="0" w:color="auto"/>
        <w:bottom w:val="none" w:sz="0" w:space="0" w:color="auto"/>
        <w:right w:val="none" w:sz="0" w:space="0" w:color="auto"/>
      </w:divBdr>
    </w:div>
    <w:div w:id="1846477877">
      <w:bodyDiv w:val="1"/>
      <w:marLeft w:val="0"/>
      <w:marRight w:val="0"/>
      <w:marTop w:val="0"/>
      <w:marBottom w:val="0"/>
      <w:divBdr>
        <w:top w:val="none" w:sz="0" w:space="0" w:color="auto"/>
        <w:left w:val="none" w:sz="0" w:space="0" w:color="auto"/>
        <w:bottom w:val="none" w:sz="0" w:space="0" w:color="auto"/>
        <w:right w:val="none" w:sz="0" w:space="0" w:color="auto"/>
      </w:divBdr>
    </w:div>
    <w:div w:id="1851262821">
      <w:bodyDiv w:val="1"/>
      <w:marLeft w:val="0"/>
      <w:marRight w:val="0"/>
      <w:marTop w:val="0"/>
      <w:marBottom w:val="0"/>
      <w:divBdr>
        <w:top w:val="none" w:sz="0" w:space="0" w:color="auto"/>
        <w:left w:val="none" w:sz="0" w:space="0" w:color="auto"/>
        <w:bottom w:val="none" w:sz="0" w:space="0" w:color="auto"/>
        <w:right w:val="none" w:sz="0" w:space="0" w:color="auto"/>
      </w:divBdr>
    </w:div>
    <w:div w:id="1872450506">
      <w:bodyDiv w:val="1"/>
      <w:marLeft w:val="0"/>
      <w:marRight w:val="0"/>
      <w:marTop w:val="0"/>
      <w:marBottom w:val="0"/>
      <w:divBdr>
        <w:top w:val="none" w:sz="0" w:space="0" w:color="auto"/>
        <w:left w:val="none" w:sz="0" w:space="0" w:color="auto"/>
        <w:bottom w:val="none" w:sz="0" w:space="0" w:color="auto"/>
        <w:right w:val="none" w:sz="0" w:space="0" w:color="auto"/>
      </w:divBdr>
    </w:div>
    <w:div w:id="1947499952">
      <w:bodyDiv w:val="1"/>
      <w:marLeft w:val="0"/>
      <w:marRight w:val="0"/>
      <w:marTop w:val="0"/>
      <w:marBottom w:val="0"/>
      <w:divBdr>
        <w:top w:val="none" w:sz="0" w:space="0" w:color="auto"/>
        <w:left w:val="none" w:sz="0" w:space="0" w:color="auto"/>
        <w:bottom w:val="none" w:sz="0" w:space="0" w:color="auto"/>
        <w:right w:val="none" w:sz="0" w:space="0" w:color="auto"/>
      </w:divBdr>
    </w:div>
    <w:div w:id="1952667520">
      <w:bodyDiv w:val="1"/>
      <w:marLeft w:val="0"/>
      <w:marRight w:val="0"/>
      <w:marTop w:val="0"/>
      <w:marBottom w:val="0"/>
      <w:divBdr>
        <w:top w:val="none" w:sz="0" w:space="0" w:color="auto"/>
        <w:left w:val="none" w:sz="0" w:space="0" w:color="auto"/>
        <w:bottom w:val="none" w:sz="0" w:space="0" w:color="auto"/>
        <w:right w:val="none" w:sz="0" w:space="0" w:color="auto"/>
      </w:divBdr>
    </w:div>
    <w:div w:id="21332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kspk-khv@mail.ru" TargetMode="External"/><Relationship Id="rId13" Type="http://schemas.openxmlformats.org/officeDocument/2006/relationships/hyperlink" Target="https://t.me/s/kspk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700000010873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211572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adonor.ru/" TargetMode="External"/><Relationship Id="rId4" Type="http://schemas.openxmlformats.org/officeDocument/2006/relationships/settings" Target="settings.xml"/><Relationship Id="rId9" Type="http://schemas.openxmlformats.org/officeDocument/2006/relationships/hyperlink" Target="https://www.spk-27.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C8BD-A1A3-4117-989D-9FE3ACB1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3615</Words>
  <Characters>20608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KSPK</cp:lastModifiedBy>
  <cp:revision>10</cp:revision>
  <cp:lastPrinted>2023-03-20T06:28:00Z</cp:lastPrinted>
  <dcterms:created xsi:type="dcterms:W3CDTF">2022-05-10T22:24:00Z</dcterms:created>
  <dcterms:modified xsi:type="dcterms:W3CDTF">2023-03-20T06:29:00Z</dcterms:modified>
</cp:coreProperties>
</file>